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93FAE" w14:textId="77777777" w:rsidR="0036268A" w:rsidRDefault="0036268A">
      <w:pPr>
        <w:snapToGrid w:val="0"/>
        <w:spacing w:line="560" w:lineRule="exact"/>
        <w:outlineLvl w:val="0"/>
        <w:rPr>
          <w:rFonts w:ascii="方正黑体_GBK" w:eastAsia="方正黑体_GBK"/>
          <w:sz w:val="36"/>
          <w:szCs w:val="36"/>
        </w:rPr>
      </w:pPr>
    </w:p>
    <w:p w14:paraId="7E3CBDC4" w14:textId="77777777" w:rsidR="0036268A" w:rsidRDefault="00000000">
      <w:pPr>
        <w:snapToGrid w:val="0"/>
        <w:spacing w:line="560" w:lineRule="exact"/>
        <w:jc w:val="center"/>
        <w:outlineLvl w:val="0"/>
        <w:rPr>
          <w:rFonts w:ascii="方正黑体_GBK" w:eastAsia="方正黑体_GBK"/>
          <w:sz w:val="36"/>
          <w:szCs w:val="36"/>
        </w:rPr>
      </w:pPr>
      <w:r>
        <w:rPr>
          <w:rFonts w:ascii="方正黑体_GBK" w:eastAsia="方正黑体_GBK" w:hint="eastAsia"/>
          <w:sz w:val="36"/>
          <w:szCs w:val="36"/>
        </w:rPr>
        <w:t>议程9.4</w:t>
      </w:r>
    </w:p>
    <w:p w14:paraId="7B48F3F2" w14:textId="77777777" w:rsidR="0036268A" w:rsidRDefault="0036268A">
      <w:pPr>
        <w:snapToGrid w:val="0"/>
        <w:spacing w:line="560" w:lineRule="exact"/>
        <w:jc w:val="center"/>
        <w:outlineLvl w:val="0"/>
        <w:rPr>
          <w:rFonts w:ascii="方正黑体_GBK" w:eastAsia="方正黑体_GBK"/>
          <w:sz w:val="36"/>
          <w:szCs w:val="36"/>
        </w:rPr>
      </w:pPr>
    </w:p>
    <w:p w14:paraId="38C392E9" w14:textId="77777777" w:rsidR="0036268A" w:rsidRDefault="00000000">
      <w:pPr>
        <w:snapToGrid w:val="0"/>
        <w:spacing w:line="560" w:lineRule="exact"/>
        <w:jc w:val="center"/>
        <w:outlineLvl w:val="0"/>
        <w:rPr>
          <w:rFonts w:ascii="方正黑体_GBK" w:eastAsia="方正黑体_GBK"/>
          <w:sz w:val="36"/>
          <w:szCs w:val="36"/>
        </w:rPr>
      </w:pPr>
      <w:r>
        <w:rPr>
          <w:rFonts w:ascii="方正黑体_GBK" w:eastAsia="方正黑体_GBK"/>
          <w:sz w:val="36"/>
          <w:szCs w:val="36"/>
        </w:rPr>
        <w:t>审议中心核心制度文件</w:t>
      </w:r>
      <w:r>
        <w:rPr>
          <w:rFonts w:ascii="方正黑体_GBK" w:eastAsia="方正黑体_GBK" w:hint="eastAsia"/>
          <w:sz w:val="36"/>
          <w:szCs w:val="36"/>
        </w:rPr>
        <w:t>：</w:t>
      </w:r>
    </w:p>
    <w:p w14:paraId="41E7C232" w14:textId="77777777" w:rsidR="0036268A" w:rsidRDefault="00000000">
      <w:pPr>
        <w:snapToGrid w:val="0"/>
        <w:spacing w:line="560" w:lineRule="exact"/>
        <w:jc w:val="center"/>
        <w:outlineLvl w:val="0"/>
        <w:rPr>
          <w:rFonts w:ascii="方正黑体_GBK" w:eastAsia="方正黑体_GBK"/>
          <w:sz w:val="36"/>
          <w:szCs w:val="36"/>
        </w:rPr>
      </w:pPr>
      <w:r>
        <w:rPr>
          <w:rFonts w:ascii="方正黑体_GBK" w:eastAsia="方正黑体_GBK"/>
          <w:sz w:val="36"/>
          <w:szCs w:val="36"/>
        </w:rPr>
        <w:t>国际红树林中心科学和技术小组操作指南</w:t>
      </w:r>
    </w:p>
    <w:p w14:paraId="7311D1ED" w14:textId="77777777" w:rsidR="0036268A" w:rsidRDefault="0036268A">
      <w:pPr>
        <w:snapToGrid w:val="0"/>
        <w:spacing w:line="560" w:lineRule="exact"/>
        <w:jc w:val="center"/>
        <w:outlineLvl w:val="0"/>
        <w:rPr>
          <w:rFonts w:ascii="方正黑体_GBK" w:eastAsia="方正黑体_GBK"/>
          <w:sz w:val="36"/>
          <w:szCs w:val="36"/>
        </w:rPr>
      </w:pPr>
    </w:p>
    <w:tbl>
      <w:tblPr>
        <w:tblStyle w:val="af8"/>
        <w:tblW w:w="0" w:type="auto"/>
        <w:tblLook w:val="04A0" w:firstRow="1" w:lastRow="0" w:firstColumn="1" w:lastColumn="0" w:noHBand="0" w:noVBand="1"/>
      </w:tblPr>
      <w:tblGrid>
        <w:gridCol w:w="8834"/>
      </w:tblGrid>
      <w:tr w:rsidR="0036268A" w14:paraId="7DA4BB08" w14:textId="77777777">
        <w:tc>
          <w:tcPr>
            <w:tcW w:w="8834" w:type="dxa"/>
          </w:tcPr>
          <w:p w14:paraId="0DAF622B" w14:textId="77777777" w:rsidR="0036268A" w:rsidRDefault="00000000">
            <w:pPr>
              <w:pStyle w:val="aff2"/>
              <w:snapToGrid w:val="0"/>
              <w:spacing w:line="560" w:lineRule="exact"/>
              <w:rPr>
                <w:sz w:val="30"/>
                <w:szCs w:val="30"/>
              </w:rPr>
            </w:pPr>
            <w:r>
              <w:rPr>
                <w:rFonts w:hint="eastAsia"/>
                <w:sz w:val="30"/>
                <w:szCs w:val="30"/>
              </w:rPr>
              <w:t>提请理事会：</w:t>
            </w:r>
          </w:p>
          <w:p w14:paraId="1C55C2D9" w14:textId="77777777" w:rsidR="0036268A" w:rsidRDefault="00000000">
            <w:pPr>
              <w:pStyle w:val="aff2"/>
              <w:numPr>
                <w:ilvl w:val="0"/>
                <w:numId w:val="3"/>
              </w:numPr>
              <w:snapToGrid w:val="0"/>
              <w:spacing w:line="560" w:lineRule="exact"/>
              <w:rPr>
                <w:b w:val="0"/>
                <w:bCs w:val="0"/>
                <w:sz w:val="30"/>
                <w:szCs w:val="30"/>
              </w:rPr>
            </w:pPr>
            <w:r>
              <w:rPr>
                <w:rFonts w:hint="eastAsia"/>
                <w:b w:val="0"/>
                <w:bCs w:val="0"/>
                <w:sz w:val="30"/>
                <w:szCs w:val="30"/>
              </w:rPr>
              <w:t>审议通过《</w:t>
            </w:r>
            <w:r>
              <w:rPr>
                <w:b w:val="0"/>
                <w:bCs w:val="0"/>
                <w:sz w:val="30"/>
                <w:szCs w:val="30"/>
              </w:rPr>
              <w:t>国际红树林中心科学和技术小组操作指南</w:t>
            </w:r>
            <w:r>
              <w:rPr>
                <w:rFonts w:hint="eastAsia"/>
                <w:b w:val="0"/>
                <w:bCs w:val="0"/>
                <w:sz w:val="30"/>
                <w:szCs w:val="30"/>
              </w:rPr>
              <w:t>》；</w:t>
            </w:r>
          </w:p>
          <w:p w14:paraId="2120AD4A" w14:textId="77777777" w:rsidR="0036268A" w:rsidRDefault="00000000">
            <w:pPr>
              <w:pStyle w:val="aff2"/>
              <w:numPr>
                <w:ilvl w:val="0"/>
                <w:numId w:val="3"/>
              </w:numPr>
              <w:snapToGrid w:val="0"/>
              <w:spacing w:line="560" w:lineRule="exact"/>
              <w:rPr>
                <w:b w:val="0"/>
                <w:bCs w:val="0"/>
                <w:sz w:val="30"/>
                <w:szCs w:val="30"/>
              </w:rPr>
            </w:pPr>
            <w:r>
              <w:rPr>
                <w:b w:val="0"/>
                <w:bCs w:val="0"/>
                <w:sz w:val="30"/>
                <w:szCs w:val="30"/>
              </w:rPr>
              <w:t>指导秘书处在</w:t>
            </w:r>
            <w:r>
              <w:rPr>
                <w:rFonts w:hint="eastAsia"/>
                <w:b w:val="0"/>
                <w:bCs w:val="0"/>
                <w:sz w:val="30"/>
                <w:szCs w:val="30"/>
              </w:rPr>
              <w:t>《</w:t>
            </w:r>
            <w:r>
              <w:rPr>
                <w:b w:val="0"/>
                <w:bCs w:val="0"/>
                <w:sz w:val="30"/>
                <w:szCs w:val="30"/>
              </w:rPr>
              <w:t>操作指南</w:t>
            </w:r>
            <w:r>
              <w:rPr>
                <w:rFonts w:hint="eastAsia"/>
                <w:b w:val="0"/>
                <w:bCs w:val="0"/>
                <w:sz w:val="30"/>
                <w:szCs w:val="30"/>
              </w:rPr>
              <w:t>》</w:t>
            </w:r>
            <w:r>
              <w:rPr>
                <w:b w:val="0"/>
                <w:bCs w:val="0"/>
                <w:sz w:val="30"/>
                <w:szCs w:val="30"/>
              </w:rPr>
              <w:t>通过后</w:t>
            </w:r>
            <w:r>
              <w:rPr>
                <w:rFonts w:hint="eastAsia"/>
                <w:b w:val="0"/>
                <w:bCs w:val="0"/>
                <w:sz w:val="30"/>
                <w:szCs w:val="30"/>
              </w:rPr>
              <w:t>，</w:t>
            </w:r>
            <w:r>
              <w:rPr>
                <w:b w:val="0"/>
                <w:bCs w:val="0"/>
                <w:sz w:val="30"/>
                <w:szCs w:val="30"/>
              </w:rPr>
              <w:t>按照</w:t>
            </w:r>
            <w:r>
              <w:rPr>
                <w:rFonts w:hint="eastAsia"/>
                <w:b w:val="0"/>
                <w:bCs w:val="0"/>
                <w:sz w:val="30"/>
                <w:szCs w:val="30"/>
              </w:rPr>
              <w:t>《</w:t>
            </w:r>
            <w:r>
              <w:rPr>
                <w:b w:val="0"/>
                <w:bCs w:val="0"/>
                <w:sz w:val="30"/>
                <w:szCs w:val="30"/>
              </w:rPr>
              <w:t>操作指南</w:t>
            </w:r>
            <w:r>
              <w:rPr>
                <w:rFonts w:hint="eastAsia"/>
                <w:b w:val="0"/>
                <w:bCs w:val="0"/>
                <w:sz w:val="30"/>
                <w:szCs w:val="30"/>
              </w:rPr>
              <w:t>》启动</w:t>
            </w:r>
            <w:r>
              <w:rPr>
                <w:b w:val="0"/>
                <w:bCs w:val="0"/>
                <w:sz w:val="30"/>
                <w:szCs w:val="30"/>
              </w:rPr>
              <w:t>科学和技术小组组建工作</w:t>
            </w:r>
            <w:r>
              <w:rPr>
                <w:rFonts w:hint="eastAsia"/>
                <w:b w:val="0"/>
                <w:bCs w:val="0"/>
                <w:sz w:val="30"/>
                <w:szCs w:val="30"/>
              </w:rPr>
              <w:t>，支持科学和技术小组确定优先工作领域，编制工作计划，并提交第二次理事会会议审议。</w:t>
            </w:r>
          </w:p>
        </w:tc>
      </w:tr>
    </w:tbl>
    <w:p w14:paraId="33A8293A" w14:textId="77777777" w:rsidR="0036268A" w:rsidRDefault="0036268A">
      <w:pPr>
        <w:pStyle w:val="aff2"/>
        <w:snapToGrid w:val="0"/>
        <w:spacing w:line="560" w:lineRule="exact"/>
        <w:rPr>
          <w:sz w:val="30"/>
          <w:szCs w:val="30"/>
        </w:rPr>
      </w:pPr>
    </w:p>
    <w:p w14:paraId="554271B5" w14:textId="77777777" w:rsidR="0036268A" w:rsidRDefault="00000000">
      <w:pPr>
        <w:pStyle w:val="aff2"/>
        <w:snapToGrid w:val="0"/>
        <w:spacing w:line="560" w:lineRule="exact"/>
        <w:rPr>
          <w:sz w:val="30"/>
          <w:szCs w:val="30"/>
        </w:rPr>
      </w:pPr>
      <w:r>
        <w:rPr>
          <w:rFonts w:hint="eastAsia"/>
          <w:sz w:val="30"/>
          <w:szCs w:val="30"/>
        </w:rPr>
        <w:t>说明：</w:t>
      </w:r>
    </w:p>
    <w:p w14:paraId="71110C36" w14:textId="77777777" w:rsidR="0036268A" w:rsidRDefault="00000000">
      <w:pPr>
        <w:pStyle w:val="aff2"/>
        <w:snapToGrid w:val="0"/>
        <w:spacing w:line="560" w:lineRule="exact"/>
        <w:ind w:firstLineChars="200" w:firstLine="600"/>
        <w:rPr>
          <w:b w:val="0"/>
          <w:bCs w:val="0"/>
          <w:sz w:val="30"/>
          <w:szCs w:val="30"/>
        </w:rPr>
      </w:pPr>
      <w:r>
        <w:rPr>
          <w:rFonts w:hint="eastAsia"/>
          <w:b w:val="0"/>
          <w:bCs w:val="0"/>
          <w:sz w:val="30"/>
          <w:szCs w:val="30"/>
        </w:rPr>
        <w:t>（1）</w:t>
      </w:r>
      <w:r>
        <w:rPr>
          <w:b w:val="0"/>
          <w:bCs w:val="0"/>
          <w:sz w:val="30"/>
          <w:szCs w:val="30"/>
        </w:rPr>
        <w:t>依据《关于成立国际红树林中心的协定》</w:t>
      </w:r>
      <w:r>
        <w:rPr>
          <w:rFonts w:hint="eastAsia"/>
          <w:b w:val="0"/>
          <w:bCs w:val="0"/>
          <w:sz w:val="30"/>
          <w:szCs w:val="30"/>
        </w:rPr>
        <w:t>第六条第四款规定，理事会应设立科学和技术小组作为咨询机构。科学和技术小组旨在为理事会、成员国、秘书处及从事红树林和邻近湿地工作的人员提供科学和技术指导与咨询服务，促进红树林及相关湿地保护、修复、合理与可持续利用方面的国际合作与联合行动。</w:t>
      </w:r>
    </w:p>
    <w:p w14:paraId="360E5D31" w14:textId="4CAC46F0" w:rsidR="0036268A" w:rsidRDefault="00000000">
      <w:pPr>
        <w:pStyle w:val="aff2"/>
        <w:snapToGrid w:val="0"/>
        <w:spacing w:line="560" w:lineRule="exact"/>
        <w:ind w:firstLineChars="200" w:firstLine="600"/>
        <w:rPr>
          <w:b w:val="0"/>
          <w:bCs w:val="0"/>
          <w:sz w:val="30"/>
          <w:szCs w:val="30"/>
          <w:highlight w:val="yellow"/>
        </w:rPr>
      </w:pPr>
      <w:r>
        <w:rPr>
          <w:rFonts w:hint="eastAsia"/>
          <w:b w:val="0"/>
          <w:bCs w:val="0"/>
          <w:sz w:val="30"/>
          <w:szCs w:val="30"/>
        </w:rPr>
        <w:t>（2）《</w:t>
      </w:r>
      <w:r>
        <w:rPr>
          <w:b w:val="0"/>
          <w:bCs w:val="0"/>
          <w:sz w:val="30"/>
          <w:szCs w:val="30"/>
        </w:rPr>
        <w:t>国际红树林中心科学和技术小组操作指南</w:t>
      </w:r>
      <w:r>
        <w:rPr>
          <w:rFonts w:hint="eastAsia"/>
          <w:b w:val="0"/>
          <w:bCs w:val="0"/>
          <w:sz w:val="30"/>
          <w:szCs w:val="30"/>
        </w:rPr>
        <w:t>》参照《湿地公约》科学和技术审查小组操作指南</w:t>
      </w:r>
      <w:r>
        <w:rPr>
          <w:b w:val="0"/>
          <w:bCs w:val="0"/>
          <w:sz w:val="30"/>
          <w:szCs w:val="30"/>
        </w:rPr>
        <w:t>编制</w:t>
      </w:r>
      <w:r>
        <w:rPr>
          <w:rFonts w:hint="eastAsia"/>
          <w:b w:val="0"/>
          <w:bCs w:val="0"/>
          <w:sz w:val="30"/>
          <w:szCs w:val="30"/>
        </w:rPr>
        <w:t>。</w:t>
      </w:r>
      <w:r>
        <w:rPr>
          <w:b w:val="0"/>
          <w:bCs w:val="0"/>
          <w:sz w:val="30"/>
          <w:szCs w:val="30"/>
        </w:rPr>
        <w:t>临时秘书处</w:t>
      </w:r>
      <w:r>
        <w:rPr>
          <w:rFonts w:hint="eastAsia"/>
          <w:b w:val="0"/>
          <w:bCs w:val="0"/>
          <w:sz w:val="30"/>
          <w:szCs w:val="30"/>
        </w:rPr>
        <w:t>已面向成员国、签署国及观察员开展四轮意见征求，时间分别为2025年12月9日至2026年1月23日，2026年2月10日至27日、3月13日至4月</w:t>
      </w:r>
      <w:r>
        <w:rPr>
          <w:rFonts w:hint="eastAsia"/>
          <w:b w:val="0"/>
          <w:bCs w:val="0"/>
          <w:sz w:val="30"/>
          <w:szCs w:val="30"/>
        </w:rPr>
        <w:lastRenderedPageBreak/>
        <w:t>1日、4月30日至5月13日。共收到来自12个国家及观察员</w:t>
      </w:r>
      <w:r w:rsidR="00B86E83">
        <w:rPr>
          <w:rFonts w:hint="eastAsia"/>
          <w:b w:val="0"/>
          <w:bCs w:val="0"/>
          <w:sz w:val="30"/>
          <w:szCs w:val="30"/>
        </w:rPr>
        <w:t>的</w:t>
      </w:r>
      <w:r>
        <w:rPr>
          <w:rFonts w:hint="eastAsia"/>
          <w:b w:val="0"/>
          <w:bCs w:val="0"/>
          <w:sz w:val="30"/>
          <w:szCs w:val="30"/>
        </w:rPr>
        <w:t>20条意见，涉及科学和技术小组组成和专业领域、主席和副主席职责、报告机制、国家实施框架衔接、知识交流、反馈机制以及科学和技术小组和秘书处关系等事项。临时秘书处已将大部分建议纳入修订文本。对于未能采纳的4项意见，临时秘书处已</w:t>
      </w:r>
      <w:proofErr w:type="gramStart"/>
      <w:r>
        <w:rPr>
          <w:rFonts w:hint="eastAsia"/>
          <w:b w:val="0"/>
          <w:bCs w:val="0"/>
          <w:sz w:val="30"/>
          <w:szCs w:val="30"/>
        </w:rPr>
        <w:t>作出</w:t>
      </w:r>
      <w:proofErr w:type="gramEnd"/>
      <w:r>
        <w:rPr>
          <w:rFonts w:hint="eastAsia"/>
          <w:b w:val="0"/>
          <w:bCs w:val="0"/>
          <w:sz w:val="30"/>
          <w:szCs w:val="30"/>
        </w:rPr>
        <w:t>说明：主要涉及小组负责人及报告安排、专业领域要求细化，以及将特定活动纳入小组职责范围等事项。考虑相关建议可能影响小组灵活</w:t>
      </w:r>
      <w:r>
        <w:rPr>
          <w:b w:val="0"/>
          <w:bCs w:val="0"/>
          <w:sz w:val="30"/>
          <w:szCs w:val="30"/>
        </w:rPr>
        <w:t>高效</w:t>
      </w:r>
      <w:r>
        <w:rPr>
          <w:rFonts w:hint="eastAsia"/>
          <w:b w:val="0"/>
          <w:bCs w:val="0"/>
          <w:sz w:val="30"/>
          <w:szCs w:val="30"/>
        </w:rPr>
        <w:t>运行、负责人工作衔接，并造成</w:t>
      </w:r>
      <w:r>
        <w:rPr>
          <w:b w:val="0"/>
          <w:bCs w:val="0"/>
          <w:sz w:val="30"/>
          <w:szCs w:val="30"/>
        </w:rPr>
        <w:t>操作指南与工作计划之间职责边界</w:t>
      </w:r>
      <w:r>
        <w:rPr>
          <w:rFonts w:hint="eastAsia"/>
          <w:b w:val="0"/>
          <w:bCs w:val="0"/>
          <w:sz w:val="30"/>
          <w:szCs w:val="30"/>
        </w:rPr>
        <w:t>不清</w:t>
      </w:r>
      <w:r w:rsidR="00BA552D">
        <w:rPr>
          <w:rFonts w:hint="eastAsia"/>
          <w:b w:val="0"/>
          <w:bCs w:val="0"/>
          <w:sz w:val="30"/>
          <w:szCs w:val="30"/>
        </w:rPr>
        <w:t>，</w:t>
      </w:r>
      <w:r w:rsidR="00BA552D" w:rsidRPr="00BA552D">
        <w:rPr>
          <w:b w:val="0"/>
          <w:bCs w:val="0"/>
          <w:sz w:val="30"/>
          <w:szCs w:val="30"/>
        </w:rPr>
        <w:t>因此未予采纳</w:t>
      </w:r>
      <w:r>
        <w:rPr>
          <w:rFonts w:hint="eastAsia"/>
          <w:b w:val="0"/>
          <w:bCs w:val="0"/>
          <w:sz w:val="30"/>
          <w:szCs w:val="30"/>
        </w:rPr>
        <w:t>。</w:t>
      </w:r>
      <w:r w:rsidR="00E26EFF">
        <w:rPr>
          <w:rFonts w:hint="eastAsia"/>
          <w:b w:val="0"/>
          <w:bCs w:val="0"/>
          <w:sz w:val="30"/>
          <w:szCs w:val="30"/>
        </w:rPr>
        <w:t>修订后的</w:t>
      </w:r>
      <w:r>
        <w:rPr>
          <w:rFonts w:hint="eastAsia"/>
          <w:b w:val="0"/>
          <w:bCs w:val="0"/>
          <w:sz w:val="30"/>
          <w:szCs w:val="30"/>
        </w:rPr>
        <w:t>草案已于2026年</w:t>
      </w:r>
      <w:r w:rsidR="006064B4">
        <w:rPr>
          <w:rFonts w:hint="eastAsia"/>
          <w:b w:val="0"/>
          <w:bCs w:val="0"/>
          <w:sz w:val="30"/>
          <w:szCs w:val="30"/>
        </w:rPr>
        <w:t>7</w:t>
      </w:r>
      <w:r>
        <w:rPr>
          <w:rFonts w:hint="eastAsia"/>
          <w:b w:val="0"/>
          <w:bCs w:val="0"/>
          <w:sz w:val="30"/>
          <w:szCs w:val="30"/>
        </w:rPr>
        <w:t>月</w:t>
      </w:r>
      <w:r w:rsidR="00E26EFF">
        <w:rPr>
          <w:rFonts w:hint="eastAsia"/>
          <w:b w:val="0"/>
          <w:bCs w:val="0"/>
          <w:sz w:val="30"/>
          <w:szCs w:val="30"/>
        </w:rPr>
        <w:t>8</w:t>
      </w:r>
      <w:r>
        <w:rPr>
          <w:rFonts w:hint="eastAsia"/>
          <w:b w:val="0"/>
          <w:bCs w:val="0"/>
          <w:sz w:val="30"/>
          <w:szCs w:val="30"/>
        </w:rPr>
        <w:t>日发送所有国家和观察员。</w:t>
      </w:r>
    </w:p>
    <w:p w14:paraId="5F4F7BA5" w14:textId="29FF1868" w:rsidR="0036268A" w:rsidRDefault="00000000" w:rsidP="00380B23">
      <w:pPr>
        <w:pStyle w:val="aff2"/>
        <w:snapToGrid w:val="0"/>
        <w:spacing w:line="560" w:lineRule="exact"/>
        <w:ind w:firstLineChars="200" w:firstLine="600"/>
        <w:rPr>
          <w:b w:val="0"/>
          <w:bCs w:val="0"/>
          <w:sz w:val="30"/>
          <w:szCs w:val="30"/>
        </w:rPr>
        <w:sectPr w:rsidR="0036268A">
          <w:headerReference w:type="default" r:id="rId8"/>
          <w:footerReference w:type="default" r:id="rId9"/>
          <w:footnotePr>
            <w:numFmt w:val="decimalEnclosedCircleChinese"/>
          </w:footnotePr>
          <w:pgSz w:w="11906" w:h="16838"/>
          <w:pgMar w:top="2098" w:right="1531" w:bottom="1985" w:left="1531" w:header="851" w:footer="992" w:gutter="0"/>
          <w:cols w:space="425"/>
          <w:docGrid w:type="lines" w:linePitch="312"/>
        </w:sectPr>
      </w:pPr>
      <w:r>
        <w:rPr>
          <w:rFonts w:hint="eastAsia"/>
          <w:b w:val="0"/>
          <w:bCs w:val="0"/>
          <w:sz w:val="30"/>
          <w:szCs w:val="30"/>
        </w:rPr>
        <w:t>（3）《</w:t>
      </w:r>
      <w:r>
        <w:rPr>
          <w:b w:val="0"/>
          <w:bCs w:val="0"/>
          <w:sz w:val="30"/>
          <w:szCs w:val="30"/>
        </w:rPr>
        <w:t>国际红树林中心科学和技术小组操作指南</w:t>
      </w:r>
      <w:r>
        <w:rPr>
          <w:rFonts w:hint="eastAsia"/>
          <w:b w:val="0"/>
          <w:bCs w:val="0"/>
          <w:sz w:val="30"/>
          <w:szCs w:val="30"/>
        </w:rPr>
        <w:t>》共8章58条，为科学和技术小组运行建立全面制度框架。章节内容涵盖科学和技术小组目的和监督机制、架构、成员、角色与职责、遴选程序、运行安排、工作周期、指导材料编制等。《</w:t>
      </w:r>
      <w:r>
        <w:rPr>
          <w:b w:val="0"/>
          <w:bCs w:val="0"/>
          <w:sz w:val="30"/>
          <w:szCs w:val="30"/>
        </w:rPr>
        <w:t>国际红树林中心科学和技术小组操作指南</w:t>
      </w:r>
      <w:r>
        <w:rPr>
          <w:rFonts w:hint="eastAsia"/>
          <w:b w:val="0"/>
          <w:bCs w:val="0"/>
          <w:sz w:val="30"/>
          <w:szCs w:val="30"/>
        </w:rPr>
        <w:t>》经理事会通过后</w:t>
      </w:r>
      <w:r w:rsidR="00BA552D">
        <w:rPr>
          <w:rFonts w:hint="eastAsia"/>
          <w:b w:val="0"/>
          <w:bCs w:val="0"/>
          <w:sz w:val="30"/>
          <w:szCs w:val="30"/>
        </w:rPr>
        <w:t>，</w:t>
      </w:r>
      <w:r w:rsidR="00BA552D" w:rsidRPr="00BA552D">
        <w:rPr>
          <w:b w:val="0"/>
          <w:bCs w:val="0"/>
          <w:sz w:val="30"/>
          <w:szCs w:val="30"/>
        </w:rPr>
        <w:t>将作为科学和技术小组设立和运行依据。</w:t>
      </w:r>
    </w:p>
    <w:p w14:paraId="07475B5C" w14:textId="77777777" w:rsidR="0036268A" w:rsidRDefault="0036268A">
      <w:pPr>
        <w:snapToGrid w:val="0"/>
        <w:spacing w:line="560" w:lineRule="exact"/>
        <w:outlineLvl w:val="0"/>
        <w:rPr>
          <w:rFonts w:ascii="方正黑体_GBK" w:eastAsia="方正黑体_GBK"/>
          <w:sz w:val="36"/>
          <w:szCs w:val="36"/>
        </w:rPr>
      </w:pPr>
    </w:p>
    <w:p w14:paraId="578899E8" w14:textId="77777777" w:rsidR="0036268A" w:rsidRDefault="00000000">
      <w:pPr>
        <w:snapToGrid w:val="0"/>
        <w:spacing w:line="560" w:lineRule="exact"/>
        <w:jc w:val="center"/>
        <w:outlineLvl w:val="0"/>
        <w:rPr>
          <w:rFonts w:ascii="方正小标宋_GBK" w:eastAsia="方正小标宋_GBK"/>
          <w:sz w:val="36"/>
          <w:szCs w:val="36"/>
        </w:rPr>
      </w:pPr>
      <w:r>
        <w:rPr>
          <w:rFonts w:ascii="方正小标宋_GBK" w:eastAsia="方正小标宋_GBK"/>
          <w:sz w:val="36"/>
          <w:szCs w:val="36"/>
        </w:rPr>
        <w:t>国际红树林中心科学和技术小组操作指南</w:t>
      </w:r>
    </w:p>
    <w:p w14:paraId="2E85500B" w14:textId="77777777" w:rsidR="0036268A" w:rsidRDefault="0036268A">
      <w:pPr>
        <w:snapToGrid w:val="0"/>
        <w:spacing w:line="560" w:lineRule="exact"/>
        <w:jc w:val="center"/>
        <w:outlineLvl w:val="0"/>
        <w:rPr>
          <w:rFonts w:ascii="方正仿宋_GBK" w:eastAsia="方正仿宋_GBK"/>
          <w:sz w:val="30"/>
          <w:szCs w:val="30"/>
        </w:rPr>
      </w:pPr>
    </w:p>
    <w:p w14:paraId="4B5C8C03" w14:textId="77777777" w:rsidR="0036268A" w:rsidRDefault="00000000">
      <w:pPr>
        <w:spacing w:line="560" w:lineRule="exact"/>
        <w:ind w:firstLineChars="200" w:firstLine="600"/>
        <w:rPr>
          <w:rFonts w:ascii="方正黑体_GBK" w:eastAsia="方正黑体_GBK" w:hAnsi="宋体" w:cs="宋体" w:hint="eastAsia"/>
          <w:kern w:val="0"/>
          <w:sz w:val="30"/>
          <w:szCs w:val="30"/>
          <w:lang w:val="en-GB"/>
        </w:rPr>
      </w:pPr>
      <w:r>
        <w:rPr>
          <w:rFonts w:ascii="方正黑体_GBK" w:eastAsia="方正黑体_GBK" w:hAnsi="宋体" w:cs="宋体" w:hint="eastAsia"/>
          <w:kern w:val="0"/>
          <w:sz w:val="30"/>
          <w:szCs w:val="30"/>
          <w:lang w:val="en-GB"/>
        </w:rPr>
        <w:t>一、科学和技术小组的定义和目的</w:t>
      </w:r>
    </w:p>
    <w:p w14:paraId="38743D03" w14:textId="77777777" w:rsidR="0036268A" w:rsidRDefault="00000000">
      <w:pPr>
        <w:widowControl/>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int="eastAsia"/>
          <w:sz w:val="30"/>
          <w:szCs w:val="30"/>
        </w:rPr>
        <w:t>（1）</w:t>
      </w:r>
      <w:r>
        <w:rPr>
          <w:rFonts w:ascii="方正仿宋_GBK" w:eastAsia="方正仿宋_GBK" w:hAnsi="宋体" w:cs="宋体" w:hint="eastAsia"/>
          <w:bCs/>
          <w:kern w:val="0"/>
          <w:sz w:val="30"/>
          <w:szCs w:val="30"/>
          <w:lang w:val="en-GB"/>
        </w:rPr>
        <w:t>依据《关于成立国际红树林中心的协定》，科学</w:t>
      </w:r>
      <w:r>
        <w:rPr>
          <w:rFonts w:ascii="方正仿宋_GBK" w:eastAsia="方正仿宋_GBK" w:hAnsi="宋体" w:cs="宋体" w:hint="eastAsia"/>
          <w:bCs/>
          <w:kern w:val="0"/>
          <w:sz w:val="30"/>
          <w:szCs w:val="30"/>
        </w:rPr>
        <w:t>和</w:t>
      </w:r>
      <w:r>
        <w:rPr>
          <w:rFonts w:ascii="方正仿宋_GBK" w:eastAsia="方正仿宋_GBK" w:hAnsi="宋体" w:cs="宋体" w:hint="eastAsia"/>
          <w:bCs/>
          <w:kern w:val="0"/>
          <w:sz w:val="30"/>
          <w:szCs w:val="30"/>
          <w:lang w:val="en-GB"/>
        </w:rPr>
        <w:t>技术小组是理事会设立的专家咨询机构，负责为国际红树林中心</w:t>
      </w:r>
      <w:r>
        <w:rPr>
          <w:rFonts w:ascii="方正仿宋_GBK" w:eastAsia="方正仿宋_GBK" w:hAnsi="宋体" w:cs="宋体"/>
          <w:bCs/>
          <w:kern w:val="0"/>
          <w:sz w:val="30"/>
          <w:szCs w:val="30"/>
        </w:rPr>
        <w:t>工作实施提供科学和技术咨询支持。科学和技术小组成员由成员国推荐，</w:t>
      </w:r>
      <w:r>
        <w:rPr>
          <w:rFonts w:ascii="方正仿宋_GBK" w:eastAsia="方正仿宋_GBK" w:hAnsi="宋体" w:cs="宋体" w:hint="eastAsia"/>
          <w:bCs/>
          <w:kern w:val="0"/>
          <w:sz w:val="30"/>
          <w:szCs w:val="30"/>
        </w:rPr>
        <w:t>经</w:t>
      </w:r>
      <w:r>
        <w:rPr>
          <w:rFonts w:ascii="方正仿宋_GBK" w:eastAsia="方正仿宋_GBK" w:hAnsi="宋体" w:cs="宋体"/>
          <w:bCs/>
          <w:kern w:val="0"/>
          <w:sz w:val="30"/>
          <w:szCs w:val="30"/>
        </w:rPr>
        <w:t>理事会遴选确定</w:t>
      </w:r>
      <w:r>
        <w:rPr>
          <w:rFonts w:ascii="方正仿宋_GBK" w:eastAsia="方正仿宋_GBK" w:hAnsi="宋体" w:cs="宋体" w:hint="eastAsia"/>
          <w:bCs/>
          <w:kern w:val="0"/>
          <w:sz w:val="30"/>
          <w:szCs w:val="30"/>
        </w:rPr>
        <w:t>。</w:t>
      </w:r>
    </w:p>
    <w:p w14:paraId="5E556179" w14:textId="77777777" w:rsidR="0036268A" w:rsidRDefault="00000000">
      <w:pPr>
        <w:widowControl/>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（2）</w:t>
      </w:r>
      <w:r>
        <w:rPr>
          <w:rFonts w:ascii="方正仿宋_GBK" w:eastAsia="方正仿宋_GBK" w:hAnsi="宋体" w:cs="宋体" w:hint="eastAsia"/>
          <w:bCs/>
          <w:kern w:val="0"/>
          <w:sz w:val="30"/>
          <w:szCs w:val="30"/>
        </w:rPr>
        <w:t>科学和技术小组的宗旨是为理事会、成员国、秘书处以及其他从事红树林及邻近湿地问题相关工作的主体提供科学和技术指导与建议，促进红树林及相关湿地保护、修复、合理与可持续利用方面的全球合作与共同行动。</w:t>
      </w:r>
    </w:p>
    <w:p w14:paraId="0C894071" w14:textId="77777777" w:rsidR="0036268A" w:rsidRDefault="00000000">
      <w:pPr>
        <w:widowControl/>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（3）</w:t>
      </w:r>
      <w:r>
        <w:rPr>
          <w:rFonts w:ascii="方正仿宋_GBK" w:eastAsia="方正仿宋_GBK" w:hAnsi="宋体" w:cs="宋体" w:hint="eastAsia"/>
          <w:kern w:val="0"/>
          <w:sz w:val="30"/>
          <w:szCs w:val="30"/>
        </w:rPr>
        <w:t>科学和技术小组</w:t>
      </w:r>
      <w:r>
        <w:rPr>
          <w:rFonts w:ascii="方正仿宋_GBK" w:eastAsia="方正仿宋_GBK" w:hAnsi="宋体" w:cs="宋体" w:hint="eastAsia"/>
          <w:bCs/>
          <w:kern w:val="0"/>
          <w:sz w:val="30"/>
          <w:szCs w:val="30"/>
        </w:rPr>
        <w:t>应以</w:t>
      </w:r>
      <w:r>
        <w:rPr>
          <w:rFonts w:ascii="方正仿宋_GBK" w:eastAsia="方正仿宋_GBK" w:hAnsi="宋体" w:cs="宋体"/>
          <w:bCs/>
          <w:kern w:val="0"/>
          <w:sz w:val="30"/>
          <w:szCs w:val="30"/>
        </w:rPr>
        <w:t>高效、及时、务实的方式</w:t>
      </w:r>
      <w:r>
        <w:rPr>
          <w:rFonts w:ascii="方正仿宋_GBK" w:eastAsia="方正仿宋_GBK" w:hAnsi="宋体" w:cs="宋体" w:hint="eastAsia"/>
          <w:bCs/>
          <w:kern w:val="0"/>
          <w:sz w:val="30"/>
          <w:szCs w:val="30"/>
        </w:rPr>
        <w:t>，在全球、区域以及</w:t>
      </w:r>
      <w:r>
        <w:rPr>
          <w:rFonts w:ascii="方正仿宋_GBK" w:eastAsia="方正仿宋_GBK" w:hAnsi="宋体" w:cs="宋体"/>
          <w:bCs/>
          <w:kern w:val="0"/>
          <w:sz w:val="30"/>
          <w:szCs w:val="30"/>
        </w:rPr>
        <w:t>可能情况下的国家层面，</w:t>
      </w:r>
      <w:r>
        <w:rPr>
          <w:rFonts w:ascii="方正仿宋_GBK" w:eastAsia="方正仿宋_GBK" w:hAnsi="宋体" w:cs="宋体" w:hint="eastAsia"/>
          <w:bCs/>
          <w:kern w:val="0"/>
          <w:sz w:val="30"/>
          <w:szCs w:val="30"/>
        </w:rPr>
        <w:t>提供有针对性的科学和技术建议、指导和工具，支持相关方应对红树林及邻近湿地在保护、修复、合理与可持续利用中的机遇、挑战和新兴问题。</w:t>
      </w:r>
    </w:p>
    <w:p w14:paraId="0879EE98" w14:textId="77777777" w:rsidR="0036268A" w:rsidRDefault="00000000">
      <w:pPr>
        <w:spacing w:line="560" w:lineRule="exact"/>
        <w:ind w:firstLineChars="200" w:firstLine="600"/>
        <w:rPr>
          <w:rFonts w:ascii="方正黑体_GBK" w:eastAsia="方正黑体_GBK" w:hAnsi="宋体" w:cs="宋体" w:hint="eastAsia"/>
          <w:kern w:val="0"/>
          <w:sz w:val="30"/>
          <w:szCs w:val="30"/>
          <w:lang w:val="en-GB"/>
        </w:rPr>
      </w:pPr>
      <w:r>
        <w:rPr>
          <w:rFonts w:ascii="方正黑体_GBK" w:eastAsia="方正黑体_GBK" w:hAnsi="宋体" w:cs="宋体" w:hint="eastAsia"/>
          <w:kern w:val="0"/>
          <w:sz w:val="30"/>
          <w:szCs w:val="30"/>
        </w:rPr>
        <w:t>二</w:t>
      </w:r>
      <w:r>
        <w:rPr>
          <w:rFonts w:ascii="方正黑体_GBK" w:eastAsia="方正黑体_GBK" w:hAnsi="宋体" w:cs="宋体" w:hint="eastAsia"/>
          <w:kern w:val="0"/>
          <w:sz w:val="30"/>
          <w:szCs w:val="30"/>
          <w:lang w:val="en-GB"/>
        </w:rPr>
        <w:t>、对科学和技术小组的监督</w:t>
      </w:r>
    </w:p>
    <w:p w14:paraId="48C2F1E5" w14:textId="6BEF83D6"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（4）</w:t>
      </w:r>
      <w:r>
        <w:rPr>
          <w:rFonts w:ascii="方正仿宋_GBK" w:eastAsia="方正仿宋_GBK" w:hAnsi="宋体" w:cs="宋体" w:hint="eastAsia"/>
          <w:bCs/>
          <w:kern w:val="0"/>
          <w:sz w:val="30"/>
          <w:szCs w:val="30"/>
          <w:lang w:val="en-GB"/>
        </w:rPr>
        <w:t>在《</w:t>
      </w:r>
      <w:r>
        <w:rPr>
          <w:rFonts w:ascii="方正仿宋_GBK" w:eastAsia="方正仿宋_GBK" w:hAnsi="宋体" w:cs="宋体" w:hint="eastAsia"/>
          <w:bCs/>
          <w:kern w:val="0"/>
          <w:sz w:val="30"/>
          <w:szCs w:val="30"/>
        </w:rPr>
        <w:t>湿地公约》缔约方大会召开后，中心理事会会议将批准</w:t>
      </w:r>
      <w:r>
        <w:rPr>
          <w:rFonts w:ascii="方正仿宋_GBK" w:eastAsia="方正仿宋_GBK" w:hAnsi="宋体" w:cs="宋体" w:hint="eastAsia"/>
          <w:kern w:val="0"/>
          <w:sz w:val="30"/>
          <w:szCs w:val="30"/>
        </w:rPr>
        <w:t>科学和技术小组</w:t>
      </w:r>
      <w:r>
        <w:rPr>
          <w:rFonts w:ascii="方正仿宋_GBK" w:eastAsia="方正仿宋_GBK" w:hAnsi="宋体" w:cs="宋体" w:hint="eastAsia"/>
          <w:bCs/>
          <w:kern w:val="0"/>
          <w:sz w:val="30"/>
          <w:szCs w:val="30"/>
        </w:rPr>
        <w:t>的优先专题工作领域。每次理事会会议将批准年度工作计划和预算。会议批准的专题工作领域和工作计划</w:t>
      </w:r>
      <w:r w:rsidR="0014246F">
        <w:rPr>
          <w:rFonts w:ascii="方正仿宋_GBK" w:eastAsia="方正仿宋_GBK" w:hAnsi="宋体" w:cs="宋体" w:hint="eastAsia"/>
          <w:bCs/>
          <w:kern w:val="0"/>
          <w:sz w:val="30"/>
          <w:szCs w:val="30"/>
        </w:rPr>
        <w:t>需</w:t>
      </w:r>
      <w:r>
        <w:rPr>
          <w:rFonts w:ascii="方正仿宋_GBK" w:eastAsia="方正仿宋_GBK" w:hAnsi="宋体" w:cs="宋体" w:hint="eastAsia"/>
          <w:bCs/>
          <w:kern w:val="0"/>
          <w:sz w:val="30"/>
          <w:szCs w:val="30"/>
        </w:rPr>
        <w:t>与中心的战略规划保持一致。</w:t>
      </w:r>
    </w:p>
    <w:p w14:paraId="79C6AC43"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（5）</w:t>
      </w:r>
      <w:r>
        <w:rPr>
          <w:rFonts w:ascii="方正仿宋_GBK" w:eastAsia="方正仿宋_GBK" w:hAnsi="宋体" w:cs="宋体" w:hint="eastAsia"/>
          <w:bCs/>
          <w:kern w:val="0"/>
          <w:sz w:val="30"/>
          <w:szCs w:val="30"/>
        </w:rPr>
        <w:t>在两届理事会会议之间，经理事会授权，秘书处将协助理</w:t>
      </w:r>
      <w:r>
        <w:rPr>
          <w:rFonts w:ascii="方正仿宋_GBK" w:eastAsia="方正仿宋_GBK" w:hAnsi="宋体" w:cs="宋体" w:hint="eastAsia"/>
          <w:bCs/>
          <w:kern w:val="0"/>
          <w:sz w:val="30"/>
          <w:szCs w:val="30"/>
        </w:rPr>
        <w:lastRenderedPageBreak/>
        <w:t>事会对科学和技术小组工作的实施情况进行指导、监督和跟进。</w:t>
      </w:r>
      <w:r>
        <w:rPr>
          <w:rFonts w:ascii="方正仿宋_GBK" w:eastAsia="方正仿宋_GBK" w:hAnsi="宋体" w:cs="宋体" w:hint="eastAsia"/>
          <w:kern w:val="0"/>
          <w:sz w:val="30"/>
          <w:szCs w:val="30"/>
        </w:rPr>
        <w:t>科学和技术小组</w:t>
      </w:r>
      <w:r>
        <w:rPr>
          <w:rFonts w:ascii="方正仿宋_GBK" w:eastAsia="方正仿宋_GBK" w:hAnsi="宋体" w:cs="宋体" w:hint="eastAsia"/>
          <w:bCs/>
          <w:kern w:val="0"/>
          <w:sz w:val="30"/>
          <w:szCs w:val="30"/>
        </w:rPr>
        <w:t>主席将在每次中心理事会会议上汇报进展情况，并提出调整建议供理事会审议。</w:t>
      </w:r>
    </w:p>
    <w:p w14:paraId="55CB90E2"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（6）</w:t>
      </w:r>
      <w:r>
        <w:rPr>
          <w:rFonts w:ascii="方正仿宋_GBK" w:eastAsia="方正仿宋_GBK" w:hAnsi="宋体" w:cs="宋体" w:hint="eastAsia"/>
          <w:bCs/>
          <w:kern w:val="0"/>
          <w:sz w:val="30"/>
          <w:szCs w:val="30"/>
        </w:rPr>
        <w:t>经理事会授权，秘书处监督</w:t>
      </w:r>
      <w:r>
        <w:rPr>
          <w:rFonts w:ascii="方正仿宋_GBK" w:eastAsia="方正仿宋_GBK" w:hAnsi="宋体" w:cs="宋体" w:hint="eastAsia"/>
          <w:kern w:val="0"/>
          <w:sz w:val="30"/>
          <w:szCs w:val="30"/>
        </w:rPr>
        <w:t>科学和技术小组</w:t>
      </w:r>
      <w:r>
        <w:rPr>
          <w:rFonts w:ascii="方正仿宋_GBK" w:eastAsia="方正仿宋_GBK" w:hAnsi="宋体" w:cs="宋体" w:hint="eastAsia"/>
          <w:bCs/>
          <w:kern w:val="0"/>
          <w:sz w:val="30"/>
          <w:szCs w:val="30"/>
        </w:rPr>
        <w:t>的工作，并承担下列职责：</w:t>
      </w:r>
    </w:p>
    <w:p w14:paraId="7D820264" w14:textId="6AF3180C" w:rsidR="0036268A" w:rsidRDefault="00000000">
      <w:pPr>
        <w:tabs>
          <w:tab w:val="left" w:pos="420"/>
        </w:tabs>
        <w:autoSpaceDE w:val="0"/>
        <w:autoSpaceDN w:val="0"/>
        <w:adjustRightInd w:val="0"/>
        <w:spacing w:line="560" w:lineRule="exact"/>
        <w:ind w:firstLineChars="200" w:firstLine="600"/>
        <w:rPr>
          <w:rFonts w:ascii="方正仿宋_GBK" w:eastAsia="方正仿宋_GBK"/>
          <w:kern w:val="0"/>
          <w:sz w:val="30"/>
          <w:szCs w:val="30"/>
        </w:rPr>
      </w:pPr>
      <w:r>
        <w:rPr>
          <w:rFonts w:ascii="方正仿宋_GBK" w:eastAsia="方正仿宋_GBK" w:hAnsi="Times New Roman" w:cs="Times New Roman" w:hint="eastAsia"/>
          <w:sz w:val="30"/>
          <w:szCs w:val="30"/>
        </w:rPr>
        <w:t>（</w:t>
      </w:r>
      <w:proofErr w:type="spellStart"/>
      <w:r>
        <w:rPr>
          <w:rFonts w:ascii="方正仿宋_GBK" w:eastAsia="方正仿宋_GBK" w:hAnsi="Times New Roman" w:cs="Times New Roman" w:hint="eastAsia"/>
          <w:sz w:val="30"/>
          <w:szCs w:val="30"/>
        </w:rPr>
        <w:t>i</w:t>
      </w:r>
      <w:proofErr w:type="spellEnd"/>
      <w:r>
        <w:rPr>
          <w:rFonts w:ascii="方正仿宋_GBK" w:eastAsia="方正仿宋_GBK" w:hAnsi="Times New Roman" w:cs="Times New Roman" w:hint="eastAsia"/>
          <w:sz w:val="30"/>
          <w:szCs w:val="30"/>
        </w:rPr>
        <w:t>）</w:t>
      </w:r>
      <w:r w:rsidR="00713033" w:rsidRPr="00713033">
        <w:rPr>
          <w:rFonts w:ascii="方正仿宋_GBK" w:eastAsia="方正仿宋_GBK" w:hAnsi="宋体" w:cs="宋体"/>
          <w:bCs/>
          <w:kern w:val="0"/>
          <w:sz w:val="30"/>
          <w:szCs w:val="30"/>
        </w:rPr>
        <w:t>就</w:t>
      </w:r>
      <w:r>
        <w:rPr>
          <w:rFonts w:ascii="方正仿宋_GBK" w:eastAsia="方正仿宋_GBK" w:hAnsi="宋体" w:cs="宋体" w:hint="eastAsia"/>
          <w:kern w:val="0"/>
          <w:sz w:val="30"/>
          <w:szCs w:val="30"/>
        </w:rPr>
        <w:t>科学和技术小组</w:t>
      </w:r>
      <w:r w:rsidR="00916CAA">
        <w:rPr>
          <w:rFonts w:ascii="方正仿宋_GBK" w:eastAsia="方正仿宋_GBK" w:hAnsi="宋体" w:cs="宋体" w:hint="eastAsia"/>
          <w:kern w:val="0"/>
          <w:sz w:val="30"/>
          <w:szCs w:val="30"/>
        </w:rPr>
        <w:t>潜在成员、</w:t>
      </w:r>
      <w:r>
        <w:rPr>
          <w:rFonts w:ascii="方正仿宋_GBK" w:eastAsia="方正仿宋_GBK" w:hAnsi="宋体" w:cs="宋体" w:hint="eastAsia"/>
          <w:bCs/>
          <w:kern w:val="0"/>
          <w:sz w:val="30"/>
          <w:szCs w:val="30"/>
        </w:rPr>
        <w:t>主席</w:t>
      </w:r>
      <w:r w:rsidR="00916CAA">
        <w:rPr>
          <w:rFonts w:ascii="方正仿宋_GBK" w:eastAsia="方正仿宋_GBK" w:hAnsi="宋体" w:cs="宋体" w:hint="eastAsia"/>
          <w:bCs/>
          <w:kern w:val="0"/>
          <w:sz w:val="30"/>
          <w:szCs w:val="30"/>
        </w:rPr>
        <w:t>和</w:t>
      </w:r>
      <w:r>
        <w:rPr>
          <w:rFonts w:ascii="方正仿宋_GBK" w:eastAsia="方正仿宋_GBK" w:hAnsi="宋体" w:cs="宋体" w:hint="eastAsia"/>
          <w:bCs/>
          <w:kern w:val="0"/>
          <w:sz w:val="30"/>
          <w:szCs w:val="30"/>
        </w:rPr>
        <w:t>副主席人选</w:t>
      </w:r>
      <w:r w:rsidR="00713033">
        <w:rPr>
          <w:rFonts w:ascii="方正仿宋_GBK" w:eastAsia="方正仿宋_GBK" w:hAnsi="宋体" w:cs="宋体" w:hint="eastAsia"/>
          <w:bCs/>
          <w:kern w:val="0"/>
          <w:sz w:val="30"/>
          <w:szCs w:val="30"/>
        </w:rPr>
        <w:t>提出</w:t>
      </w:r>
      <w:r>
        <w:rPr>
          <w:rFonts w:ascii="方正仿宋_GBK" w:eastAsia="方正仿宋_GBK" w:hAnsi="宋体" w:cs="宋体" w:hint="eastAsia"/>
          <w:bCs/>
          <w:kern w:val="0"/>
          <w:sz w:val="30"/>
          <w:szCs w:val="30"/>
        </w:rPr>
        <w:t>建议，供理事会审议批准；</w:t>
      </w:r>
    </w:p>
    <w:p w14:paraId="7FA2C3CA"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kern w:val="0"/>
          <w:sz w:val="30"/>
          <w:szCs w:val="30"/>
        </w:rPr>
      </w:pPr>
      <w:r>
        <w:rPr>
          <w:rFonts w:ascii="方正仿宋_GBK" w:eastAsia="方正仿宋_GBK" w:hAnsi="Times New Roman" w:cs="Times New Roman" w:hint="eastAsia"/>
          <w:sz w:val="30"/>
          <w:szCs w:val="30"/>
        </w:rPr>
        <w:t>（ii）</w:t>
      </w:r>
      <w:r>
        <w:rPr>
          <w:rFonts w:ascii="方正仿宋_GBK" w:eastAsia="方正仿宋_GBK" w:hAnsi="宋体" w:cs="宋体" w:hint="eastAsia"/>
          <w:kern w:val="0"/>
          <w:sz w:val="30"/>
          <w:szCs w:val="30"/>
        </w:rPr>
        <w:t>监督科学和技术小组工作计划的实施，在每次理事会会议上报告进展情况，并根据需要提出行动建议；</w:t>
      </w:r>
    </w:p>
    <w:p w14:paraId="223E1A31"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kern w:val="0"/>
          <w:sz w:val="30"/>
          <w:szCs w:val="30"/>
        </w:rPr>
      </w:pPr>
      <w:r>
        <w:rPr>
          <w:rFonts w:ascii="方正仿宋_GBK" w:eastAsia="方正仿宋_GBK" w:hAnsi="Times New Roman" w:cs="Times New Roman" w:hint="eastAsia"/>
          <w:sz w:val="30"/>
          <w:szCs w:val="30"/>
        </w:rPr>
        <w:t>（iii）</w:t>
      </w:r>
      <w:r>
        <w:rPr>
          <w:rFonts w:ascii="方正仿宋_GBK" w:eastAsia="方正仿宋_GBK" w:hAnsi="宋体" w:cs="宋体" w:hint="eastAsia"/>
          <w:kern w:val="0"/>
          <w:sz w:val="30"/>
          <w:szCs w:val="30"/>
        </w:rPr>
        <w:t>根据需要指导和支持科学和技术小组；</w:t>
      </w:r>
    </w:p>
    <w:p w14:paraId="437F7C61"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kern w:val="0"/>
          <w:sz w:val="30"/>
          <w:szCs w:val="30"/>
        </w:rPr>
      </w:pPr>
      <w:r>
        <w:rPr>
          <w:rFonts w:ascii="方正仿宋_GBK" w:eastAsia="方正仿宋_GBK" w:hAnsi="Times New Roman" w:cs="Times New Roman" w:hint="eastAsia"/>
          <w:sz w:val="30"/>
          <w:szCs w:val="30"/>
        </w:rPr>
        <w:t>（iv）</w:t>
      </w:r>
      <w:r>
        <w:rPr>
          <w:rFonts w:ascii="方正仿宋_GBK" w:eastAsia="方正仿宋_GBK" w:hAnsi="宋体" w:cs="宋体" w:hint="eastAsia"/>
          <w:kern w:val="0"/>
          <w:sz w:val="30"/>
          <w:szCs w:val="30"/>
        </w:rPr>
        <w:t>向理事会建议科学和技术小组工作任务的资金分配；</w:t>
      </w:r>
    </w:p>
    <w:p w14:paraId="0CD36005"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kern w:val="0"/>
          <w:sz w:val="30"/>
          <w:szCs w:val="30"/>
        </w:rPr>
      </w:pPr>
      <w:r>
        <w:rPr>
          <w:rFonts w:ascii="方正仿宋_GBK" w:eastAsia="方正仿宋_GBK" w:hAnsi="Times New Roman" w:cs="Times New Roman" w:hint="eastAsia"/>
          <w:sz w:val="30"/>
          <w:szCs w:val="30"/>
        </w:rPr>
        <w:t>（v）</w:t>
      </w:r>
      <w:r>
        <w:rPr>
          <w:rFonts w:ascii="方正仿宋_GBK" w:eastAsia="方正仿宋_GBK" w:hAnsi="宋体" w:cs="宋体" w:hint="eastAsia"/>
          <w:kern w:val="0"/>
          <w:sz w:val="30"/>
          <w:szCs w:val="30"/>
        </w:rPr>
        <w:t>监管科学和技术小组的支出。</w:t>
      </w:r>
    </w:p>
    <w:p w14:paraId="24175DEF"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Ansi="宋体" w:cs="宋体" w:hint="eastAsia"/>
          <w:kern w:val="0"/>
          <w:sz w:val="30"/>
          <w:szCs w:val="30"/>
        </w:rPr>
        <w:t>（7）秘书处为科学和技术小组提供行政、对外关系和信息管理方面的支持，具体职责包括：</w:t>
      </w:r>
    </w:p>
    <w:p w14:paraId="2F7B638E" w14:textId="2940886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Times New Roman" w:cs="Times New Roman" w:hint="eastAsia"/>
          <w:sz w:val="30"/>
          <w:szCs w:val="30"/>
        </w:rPr>
        <w:t>（</w:t>
      </w:r>
      <w:proofErr w:type="spellStart"/>
      <w:r>
        <w:rPr>
          <w:rFonts w:ascii="方正仿宋_GBK" w:eastAsia="方正仿宋_GBK" w:hAnsi="Times New Roman" w:cs="Times New Roman" w:hint="eastAsia"/>
          <w:sz w:val="30"/>
          <w:szCs w:val="30"/>
        </w:rPr>
        <w:t>i</w:t>
      </w:r>
      <w:proofErr w:type="spellEnd"/>
      <w:r>
        <w:rPr>
          <w:rFonts w:ascii="方正仿宋_GBK" w:eastAsia="方正仿宋_GBK" w:hAnsi="Times New Roman" w:cs="Times New Roman" w:hint="eastAsia"/>
          <w:sz w:val="30"/>
          <w:szCs w:val="30"/>
        </w:rPr>
        <w:t>）</w:t>
      </w:r>
      <w:r>
        <w:rPr>
          <w:rFonts w:ascii="方正仿宋_GBK" w:eastAsia="方正仿宋_GBK" w:hAnsi="宋体" w:cs="宋体" w:hint="eastAsia"/>
          <w:bCs/>
          <w:kern w:val="0"/>
          <w:sz w:val="30"/>
          <w:szCs w:val="30"/>
        </w:rPr>
        <w:t>协助科学和技术小组工作，包括组织和管理会议，</w:t>
      </w:r>
      <w:r w:rsidR="00C92194" w:rsidRPr="00C92194">
        <w:rPr>
          <w:rFonts w:ascii="方正仿宋_GBK" w:eastAsia="方正仿宋_GBK" w:hAnsi="宋体" w:cs="宋体"/>
          <w:bCs/>
          <w:kern w:val="0"/>
          <w:sz w:val="30"/>
          <w:szCs w:val="30"/>
        </w:rPr>
        <w:t>并维护科学和技术小组工作</w:t>
      </w:r>
      <w:r w:rsidR="00C92194">
        <w:rPr>
          <w:rFonts w:ascii="方正仿宋_GBK" w:eastAsia="方正仿宋_GBK" w:hAnsi="宋体" w:cs="宋体" w:hint="eastAsia"/>
          <w:bCs/>
          <w:kern w:val="0"/>
          <w:sz w:val="30"/>
          <w:szCs w:val="30"/>
        </w:rPr>
        <w:t>平台</w:t>
      </w:r>
      <w:r>
        <w:rPr>
          <w:rFonts w:ascii="方正仿宋_GBK" w:eastAsia="方正仿宋_GBK" w:hAnsi="宋体" w:cs="宋体" w:hint="eastAsia"/>
          <w:bCs/>
          <w:kern w:val="0"/>
          <w:sz w:val="30"/>
          <w:szCs w:val="30"/>
        </w:rPr>
        <w:t>；</w:t>
      </w:r>
    </w:p>
    <w:p w14:paraId="2BA70E3C"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Times New Roman" w:cs="Times New Roman" w:hint="eastAsia"/>
          <w:sz w:val="30"/>
          <w:szCs w:val="30"/>
        </w:rPr>
        <w:t>（ii）</w:t>
      </w:r>
      <w:r>
        <w:rPr>
          <w:rFonts w:ascii="方正仿宋_GBK" w:eastAsia="方正仿宋_GBK" w:hAnsi="宋体" w:cs="宋体" w:hint="eastAsia"/>
          <w:bCs/>
          <w:kern w:val="0"/>
          <w:sz w:val="30"/>
          <w:szCs w:val="30"/>
        </w:rPr>
        <w:t>创造与《湿地公约》及其他相关公约、国际组织（包括金融机构、政府间机构、国内外非政府组织）的合作机会，并根据需要为合作提供便利；</w:t>
      </w:r>
    </w:p>
    <w:p w14:paraId="42D9F0DC"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Times New Roman" w:cs="Times New Roman" w:hint="eastAsia"/>
          <w:sz w:val="30"/>
          <w:szCs w:val="30"/>
        </w:rPr>
        <w:t>（iii）</w:t>
      </w:r>
      <w:r>
        <w:rPr>
          <w:rFonts w:ascii="方正仿宋_GBK" w:eastAsia="方正仿宋_GBK" w:hAnsi="宋体" w:cs="宋体" w:hint="eastAsia"/>
          <w:bCs/>
          <w:kern w:val="0"/>
          <w:sz w:val="30"/>
          <w:szCs w:val="30"/>
        </w:rPr>
        <w:t>促进国家、区域和全球范围内专家（包括原住民和当地社区）之间</w:t>
      </w:r>
      <w:r>
        <w:rPr>
          <w:rFonts w:ascii="方正仿宋_GBK" w:eastAsia="方正仿宋_GBK" w:hAnsi="宋体" w:cs="宋体"/>
          <w:bCs/>
          <w:kern w:val="0"/>
          <w:sz w:val="30"/>
          <w:szCs w:val="30"/>
        </w:rPr>
        <w:t>建立联系</w:t>
      </w:r>
      <w:r>
        <w:rPr>
          <w:rFonts w:ascii="方正仿宋_GBK" w:eastAsia="方正仿宋_GBK" w:hAnsi="宋体" w:cs="宋体" w:hint="eastAsia"/>
          <w:bCs/>
          <w:kern w:val="0"/>
          <w:sz w:val="30"/>
          <w:szCs w:val="30"/>
        </w:rPr>
        <w:t>；</w:t>
      </w:r>
    </w:p>
    <w:p w14:paraId="3DF9F253"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Times New Roman" w:cs="Times New Roman" w:hint="eastAsia"/>
          <w:sz w:val="30"/>
          <w:szCs w:val="30"/>
        </w:rPr>
        <w:t>（iv）</w:t>
      </w:r>
      <w:r>
        <w:rPr>
          <w:rFonts w:ascii="方正仿宋_GBK" w:eastAsia="方正仿宋_GBK" w:hAnsi="宋体" w:cs="宋体" w:hint="eastAsia"/>
          <w:bCs/>
          <w:kern w:val="0"/>
          <w:sz w:val="30"/>
          <w:szCs w:val="30"/>
        </w:rPr>
        <w:t>确定不同国家或地区潜在受众的需求和专题优先事项，供</w:t>
      </w:r>
      <w:r>
        <w:rPr>
          <w:rFonts w:ascii="方正仿宋_GBK" w:eastAsia="方正仿宋_GBK" w:hAnsi="宋体" w:cs="宋体" w:hint="eastAsia"/>
          <w:bCs/>
          <w:kern w:val="0"/>
          <w:sz w:val="30"/>
          <w:szCs w:val="30"/>
        </w:rPr>
        <w:lastRenderedPageBreak/>
        <w:t>成员国参考；</w:t>
      </w:r>
    </w:p>
    <w:p w14:paraId="38D24227" w14:textId="335E22CF"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Times New Roman" w:cs="Times New Roman" w:hint="eastAsia"/>
          <w:sz w:val="30"/>
          <w:szCs w:val="30"/>
        </w:rPr>
        <w:t>（v）</w:t>
      </w:r>
      <w:r>
        <w:rPr>
          <w:rFonts w:ascii="方正仿宋_GBK" w:eastAsia="方正仿宋_GBK" w:hAnsi="宋体" w:cs="宋体" w:hint="eastAsia"/>
          <w:bCs/>
          <w:kern w:val="0"/>
          <w:sz w:val="30"/>
          <w:szCs w:val="30"/>
        </w:rPr>
        <w:t>提供中心</w:t>
      </w:r>
      <w:r w:rsidR="00B104B7">
        <w:rPr>
          <w:rFonts w:ascii="方正仿宋_GBK" w:eastAsia="方正仿宋_GBK" w:hAnsi="宋体" w:cs="宋体" w:hint="eastAsia"/>
          <w:bCs/>
          <w:kern w:val="0"/>
          <w:sz w:val="30"/>
          <w:szCs w:val="30"/>
        </w:rPr>
        <w:t>联络员</w:t>
      </w:r>
      <w:r>
        <w:rPr>
          <w:rFonts w:ascii="方正仿宋_GBK" w:eastAsia="方正仿宋_GBK" w:hAnsi="宋体" w:cs="宋体" w:hint="eastAsia"/>
          <w:bCs/>
          <w:kern w:val="0"/>
          <w:sz w:val="30"/>
          <w:szCs w:val="30"/>
        </w:rPr>
        <w:t>、《湿地公约》国家</w:t>
      </w:r>
      <w:r w:rsidR="00B104B7">
        <w:rPr>
          <w:rFonts w:ascii="方正仿宋_GBK" w:eastAsia="方正仿宋_GBK" w:hAnsi="宋体" w:cs="宋体" w:hint="eastAsia"/>
          <w:bCs/>
          <w:kern w:val="0"/>
          <w:sz w:val="30"/>
          <w:szCs w:val="30"/>
        </w:rPr>
        <w:t>联络员</w:t>
      </w:r>
      <w:r>
        <w:rPr>
          <w:rFonts w:ascii="方正仿宋_GBK" w:eastAsia="方正仿宋_GBK" w:hAnsi="宋体" w:cs="宋体" w:hint="eastAsia"/>
          <w:bCs/>
          <w:kern w:val="0"/>
          <w:sz w:val="30"/>
          <w:szCs w:val="30"/>
        </w:rPr>
        <w:t>和科学技术审查小组（STRP）</w:t>
      </w:r>
      <w:r w:rsidR="00B104B7">
        <w:rPr>
          <w:rFonts w:ascii="方正仿宋_GBK" w:eastAsia="方正仿宋_GBK" w:hAnsi="宋体" w:cs="宋体" w:hint="eastAsia"/>
          <w:bCs/>
          <w:kern w:val="0"/>
          <w:sz w:val="30"/>
          <w:szCs w:val="30"/>
        </w:rPr>
        <w:t>联络员</w:t>
      </w:r>
      <w:r>
        <w:rPr>
          <w:rFonts w:ascii="方正仿宋_GBK" w:eastAsia="方正仿宋_GBK" w:hAnsi="宋体" w:cs="宋体" w:hint="eastAsia"/>
          <w:bCs/>
          <w:kern w:val="0"/>
          <w:sz w:val="30"/>
          <w:szCs w:val="30"/>
        </w:rPr>
        <w:t>、红树林管理者、湿地组织、往届科学和技术小组成员以及其他相关联系人的联系信息；</w:t>
      </w:r>
    </w:p>
    <w:p w14:paraId="7540B080"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Times New Roman" w:cs="Times New Roman" w:hint="eastAsia"/>
          <w:sz w:val="30"/>
          <w:szCs w:val="30"/>
        </w:rPr>
        <w:t>（vi）</w:t>
      </w:r>
      <w:r>
        <w:rPr>
          <w:rFonts w:ascii="方正仿宋_GBK" w:eastAsia="方正仿宋_GBK" w:hAnsi="宋体" w:cs="宋体" w:hint="eastAsia"/>
          <w:bCs/>
          <w:kern w:val="0"/>
          <w:sz w:val="30"/>
          <w:szCs w:val="30"/>
        </w:rPr>
        <w:t>向成员国、红树林和邻近湿地保护社区及公众通报中心相关的发展情况，包括科学和技术小组的成果；</w:t>
      </w:r>
    </w:p>
    <w:p w14:paraId="4DC012A3"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Times New Roman" w:cs="Times New Roman" w:hint="eastAsia"/>
          <w:sz w:val="30"/>
          <w:szCs w:val="30"/>
        </w:rPr>
        <w:t>（vii）</w:t>
      </w:r>
      <w:r>
        <w:rPr>
          <w:rFonts w:ascii="方正仿宋_GBK" w:eastAsia="方正仿宋_GBK" w:hAnsi="宋体" w:cs="宋体" w:hint="eastAsia"/>
          <w:bCs/>
          <w:kern w:val="0"/>
          <w:sz w:val="30"/>
          <w:szCs w:val="30"/>
        </w:rPr>
        <w:t>确保科学和技术小组为目标受</w:t>
      </w:r>
      <w:proofErr w:type="gramStart"/>
      <w:r>
        <w:rPr>
          <w:rFonts w:ascii="方正仿宋_GBK" w:eastAsia="方正仿宋_GBK" w:hAnsi="宋体" w:cs="宋体" w:hint="eastAsia"/>
          <w:bCs/>
          <w:kern w:val="0"/>
          <w:sz w:val="30"/>
          <w:szCs w:val="30"/>
        </w:rPr>
        <w:t>众开发</w:t>
      </w:r>
      <w:proofErr w:type="gramEnd"/>
      <w:r>
        <w:rPr>
          <w:rFonts w:ascii="方正仿宋_GBK" w:eastAsia="方正仿宋_GBK" w:hAnsi="宋体" w:cs="宋体" w:hint="eastAsia"/>
          <w:bCs/>
          <w:kern w:val="0"/>
          <w:sz w:val="30"/>
          <w:szCs w:val="30"/>
        </w:rPr>
        <w:t>的所有书面材料均清晰易读；</w:t>
      </w:r>
    </w:p>
    <w:p w14:paraId="5C97E608"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Times New Roman" w:cs="Times New Roman" w:hint="eastAsia"/>
          <w:sz w:val="30"/>
          <w:szCs w:val="30"/>
        </w:rPr>
        <w:t>（viii）</w:t>
      </w:r>
      <w:r>
        <w:rPr>
          <w:rFonts w:ascii="方正仿宋_GBK" w:eastAsia="方正仿宋_GBK" w:hAnsi="宋体" w:cs="宋体"/>
          <w:bCs/>
          <w:kern w:val="0"/>
          <w:sz w:val="30"/>
          <w:szCs w:val="30"/>
        </w:rPr>
        <w:t>发布和传播科学和技术小组的指导文件、材料和成果，确保政策制定者及其他目标受众及时、便捷地获取重点优先问题相关指导</w:t>
      </w:r>
      <w:r>
        <w:rPr>
          <w:rFonts w:ascii="方正仿宋_GBK" w:eastAsia="方正仿宋_GBK" w:hAnsi="宋体" w:cs="宋体" w:hint="eastAsia"/>
          <w:bCs/>
          <w:kern w:val="0"/>
          <w:sz w:val="30"/>
          <w:szCs w:val="30"/>
        </w:rPr>
        <w:t>；</w:t>
      </w:r>
    </w:p>
    <w:p w14:paraId="4A60B38C"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Times New Roman" w:cs="Times New Roman" w:hint="eastAsia"/>
          <w:sz w:val="30"/>
          <w:szCs w:val="30"/>
        </w:rPr>
        <w:t>（ix）</w:t>
      </w:r>
      <w:r>
        <w:rPr>
          <w:rFonts w:ascii="方正仿宋_GBK" w:eastAsia="方正仿宋_GBK" w:hAnsi="宋体" w:cs="宋体" w:hint="eastAsia"/>
          <w:bCs/>
          <w:kern w:val="0"/>
          <w:sz w:val="30"/>
          <w:szCs w:val="30"/>
        </w:rPr>
        <w:t>监督指导意见的执行情况。</w:t>
      </w:r>
    </w:p>
    <w:p w14:paraId="7AD4D840" w14:textId="77777777" w:rsidR="0036268A" w:rsidRDefault="00000000">
      <w:pPr>
        <w:spacing w:line="560" w:lineRule="exact"/>
        <w:ind w:firstLineChars="200" w:firstLine="600"/>
        <w:rPr>
          <w:rFonts w:ascii="方正黑体_GBK" w:eastAsia="方正黑体_GBK" w:hAnsi="宋体" w:cs="宋体" w:hint="eastAsia"/>
          <w:kern w:val="0"/>
          <w:sz w:val="30"/>
          <w:szCs w:val="30"/>
          <w:lang w:val="en-GB"/>
        </w:rPr>
      </w:pPr>
      <w:r>
        <w:rPr>
          <w:rFonts w:ascii="方正黑体_GBK" w:eastAsia="方正黑体_GBK" w:hAnsi="宋体" w:cs="宋体" w:hint="eastAsia"/>
          <w:kern w:val="0"/>
          <w:sz w:val="30"/>
          <w:szCs w:val="30"/>
          <w:lang w:val="en-GB"/>
        </w:rPr>
        <w:t>三、科学和技术小组的架构</w:t>
      </w:r>
    </w:p>
    <w:p w14:paraId="5278F9A6" w14:textId="77777777" w:rsidR="0036268A" w:rsidRDefault="00000000">
      <w:pPr>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int="eastAsia"/>
          <w:sz w:val="30"/>
          <w:szCs w:val="30"/>
        </w:rPr>
        <w:t>（8）</w:t>
      </w:r>
      <w:r>
        <w:rPr>
          <w:rFonts w:ascii="方正仿宋_GBK" w:eastAsia="方正仿宋_GBK" w:hAnsi="宋体" w:cs="宋体"/>
          <w:bCs/>
          <w:kern w:val="0"/>
          <w:sz w:val="30"/>
          <w:szCs w:val="30"/>
        </w:rPr>
        <w:t>科学和技术小组由18名成员和最多6名观察员组织代表组成。18名具备相应科学技术知识的成员由成员国提名，并由理事会任命。具备科学技术专长的观察员组织代表由成员国及其他组织推荐，并经理事会认可。具体构成如下</w:t>
      </w:r>
      <w:r>
        <w:rPr>
          <w:rFonts w:ascii="方正仿宋_GBK" w:eastAsia="方正仿宋_GBK" w:hAnsi="宋体" w:cs="宋体" w:hint="eastAsia"/>
          <w:bCs/>
          <w:kern w:val="0"/>
          <w:sz w:val="30"/>
          <w:szCs w:val="30"/>
        </w:rPr>
        <w:t>：</w:t>
      </w:r>
    </w:p>
    <w:p w14:paraId="060E2C73"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Times New Roman" w:cs="Times New Roman" w:hint="eastAsia"/>
          <w:sz w:val="30"/>
          <w:szCs w:val="30"/>
        </w:rPr>
        <w:t>（</w:t>
      </w:r>
      <w:proofErr w:type="spellStart"/>
      <w:r>
        <w:rPr>
          <w:rFonts w:ascii="方正仿宋_GBK" w:eastAsia="方正仿宋_GBK" w:hAnsi="Times New Roman" w:cs="Times New Roman" w:hint="eastAsia"/>
          <w:sz w:val="30"/>
          <w:szCs w:val="30"/>
        </w:rPr>
        <w:t>i</w:t>
      </w:r>
      <w:proofErr w:type="spellEnd"/>
      <w:r>
        <w:rPr>
          <w:rFonts w:ascii="方正仿宋_GBK" w:eastAsia="方正仿宋_GBK" w:hAnsi="Times New Roman" w:cs="Times New Roman" w:hint="eastAsia"/>
          <w:sz w:val="30"/>
          <w:szCs w:val="30"/>
        </w:rPr>
        <w:t>）</w:t>
      </w:r>
      <w:r>
        <w:rPr>
          <w:rFonts w:ascii="方正仿宋_GBK" w:eastAsia="方正仿宋_GBK" w:hAnsi="宋体" w:cs="宋体" w:hint="eastAsia"/>
          <w:bCs/>
          <w:kern w:val="0"/>
          <w:sz w:val="30"/>
          <w:szCs w:val="30"/>
        </w:rPr>
        <w:t>六名科学界成员</w:t>
      </w:r>
      <w:r>
        <w:rPr>
          <w:rFonts w:ascii="方正仿宋_GBK" w:eastAsia="方正仿宋_GBK" w:hAnsi="宋体" w:cs="宋体" w:hint="eastAsia"/>
          <w:bCs/>
          <w:kern w:val="0"/>
          <w:sz w:val="30"/>
          <w:szCs w:val="30"/>
          <w:vertAlign w:val="superscript"/>
          <w:lang w:eastAsia="en-US"/>
        </w:rPr>
        <w:footnoteReference w:id="1"/>
      </w:r>
      <w:r>
        <w:rPr>
          <w:rFonts w:ascii="方正仿宋_GBK" w:eastAsia="方正仿宋_GBK" w:hAnsi="宋体" w:cs="宋体" w:hint="eastAsia"/>
          <w:bCs/>
          <w:kern w:val="0"/>
          <w:sz w:val="30"/>
          <w:szCs w:val="30"/>
        </w:rPr>
        <w:t>（具备自然科学和/或社会科学背景的学术界人士）；</w:t>
      </w:r>
    </w:p>
    <w:p w14:paraId="68CBF4C4" w14:textId="5099917A" w:rsidR="0036268A" w:rsidRDefault="00000000">
      <w:pPr>
        <w:tabs>
          <w:tab w:val="left" w:pos="420"/>
        </w:tabs>
        <w:autoSpaceDE w:val="0"/>
        <w:autoSpaceDN w:val="0"/>
        <w:adjustRightInd w:val="0"/>
        <w:snapToGri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Times New Roman" w:cs="Times New Roman" w:hint="eastAsia"/>
          <w:sz w:val="30"/>
          <w:szCs w:val="30"/>
        </w:rPr>
        <w:t>（ii）</w:t>
      </w:r>
      <w:r>
        <w:rPr>
          <w:rFonts w:ascii="方正仿宋_GBK" w:eastAsia="方正仿宋_GBK" w:hAnsi="宋体" w:cs="宋体" w:hint="eastAsia"/>
          <w:bCs/>
          <w:kern w:val="0"/>
          <w:sz w:val="30"/>
          <w:szCs w:val="30"/>
        </w:rPr>
        <w:t>十二名技术专家成员</w:t>
      </w:r>
      <w:r>
        <w:rPr>
          <w:rFonts w:ascii="方正仿宋_GBK" w:eastAsia="方正仿宋_GBK" w:hAnsi="宋体" w:cs="宋体" w:hint="eastAsia"/>
          <w:bCs/>
          <w:kern w:val="0"/>
          <w:sz w:val="30"/>
          <w:szCs w:val="30"/>
          <w:vertAlign w:val="superscript"/>
          <w:lang w:eastAsia="en-US"/>
        </w:rPr>
        <w:footnoteReference w:id="2"/>
      </w:r>
      <w:r>
        <w:rPr>
          <w:rFonts w:ascii="方正仿宋_GBK" w:eastAsia="方正仿宋_GBK" w:hAnsi="宋体" w:cs="宋体" w:hint="eastAsia"/>
          <w:bCs/>
          <w:kern w:val="0"/>
          <w:sz w:val="30"/>
          <w:szCs w:val="30"/>
        </w:rPr>
        <w:t>（均为一线实践者），其中包括区域</w:t>
      </w:r>
      <w:r>
        <w:rPr>
          <w:rFonts w:ascii="方正仿宋_GBK" w:eastAsia="方正仿宋_GBK" w:hAnsi="宋体" w:cs="宋体" w:hint="eastAsia"/>
          <w:bCs/>
          <w:kern w:val="0"/>
          <w:sz w:val="30"/>
          <w:szCs w:val="30"/>
        </w:rPr>
        <w:lastRenderedPageBreak/>
        <w:t>专家代表6名，以及针对三年期内确定行动议题的其他专家6名；</w:t>
      </w:r>
    </w:p>
    <w:p w14:paraId="7379FDDC"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Times New Roman" w:cs="Times New Roman" w:hint="eastAsia"/>
          <w:sz w:val="30"/>
          <w:szCs w:val="30"/>
        </w:rPr>
        <w:t>（iii）</w:t>
      </w:r>
      <w:r>
        <w:rPr>
          <w:rFonts w:ascii="方正仿宋_GBK" w:eastAsia="方正仿宋_GBK" w:hAnsi="宋体" w:cs="宋体"/>
          <w:bCs/>
          <w:kern w:val="0"/>
          <w:sz w:val="30"/>
          <w:szCs w:val="30"/>
        </w:rPr>
        <w:t>不超过6名观察员专家，来自理事会认可的科学技术组织和网络（名单见附件），可视需要邀请其支持科学和技术小组工作</w:t>
      </w:r>
      <w:r>
        <w:rPr>
          <w:rFonts w:ascii="方正仿宋_GBK" w:eastAsia="方正仿宋_GBK" w:hAnsi="宋体" w:cs="宋体" w:hint="eastAsia"/>
          <w:bCs/>
          <w:kern w:val="0"/>
          <w:sz w:val="30"/>
          <w:szCs w:val="30"/>
        </w:rPr>
        <w:t>；</w:t>
      </w:r>
    </w:p>
    <w:p w14:paraId="2A0CC806"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Times New Roman" w:cs="Times New Roman" w:hint="eastAsia"/>
          <w:sz w:val="30"/>
          <w:szCs w:val="30"/>
        </w:rPr>
        <w:t>（iv）</w:t>
      </w:r>
      <w:r>
        <w:rPr>
          <w:rFonts w:ascii="方正仿宋_GBK" w:eastAsia="方正仿宋_GBK" w:hAnsi="宋体" w:cs="宋体" w:hint="eastAsia"/>
          <w:bCs/>
          <w:kern w:val="0"/>
          <w:sz w:val="30"/>
          <w:szCs w:val="30"/>
        </w:rPr>
        <w:t>如有必要，可邀请来自科学技术组织和网络的外部专家及相关贡献者。</w:t>
      </w:r>
    </w:p>
    <w:p w14:paraId="4762659F" w14:textId="29BB9991"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（9）</w:t>
      </w:r>
      <w:r>
        <w:rPr>
          <w:rFonts w:ascii="方正仿宋_GBK" w:eastAsia="方正仿宋_GBK" w:hAnsi="宋体" w:cs="宋体" w:hint="eastAsia"/>
          <w:bCs/>
          <w:kern w:val="0"/>
          <w:sz w:val="30"/>
          <w:szCs w:val="30"/>
        </w:rPr>
        <w:t>经理事会认可的观察员组织（详见附件）</w:t>
      </w:r>
      <w:r w:rsidR="0014246F">
        <w:rPr>
          <w:rFonts w:ascii="方正仿宋_GBK" w:eastAsia="方正仿宋_GBK" w:hAnsi="宋体" w:cs="宋体" w:hint="eastAsia"/>
          <w:bCs/>
          <w:kern w:val="0"/>
          <w:sz w:val="30"/>
          <w:szCs w:val="30"/>
        </w:rPr>
        <w:t>需</w:t>
      </w:r>
      <w:r>
        <w:rPr>
          <w:rFonts w:ascii="方正仿宋_GBK" w:eastAsia="方正仿宋_GBK" w:hAnsi="宋体" w:cs="宋体" w:hint="eastAsia"/>
          <w:bCs/>
          <w:kern w:val="0"/>
          <w:sz w:val="30"/>
          <w:szCs w:val="30"/>
        </w:rPr>
        <w:t>提名一位代表，该代表</w:t>
      </w:r>
      <w:proofErr w:type="gramStart"/>
      <w:r>
        <w:rPr>
          <w:rFonts w:ascii="方正仿宋_GBK" w:eastAsia="方正仿宋_GBK" w:hAnsi="宋体" w:cs="宋体" w:hint="eastAsia"/>
          <w:bCs/>
          <w:kern w:val="0"/>
          <w:sz w:val="30"/>
          <w:szCs w:val="30"/>
        </w:rPr>
        <w:t>需承诺</w:t>
      </w:r>
      <w:proofErr w:type="gramEnd"/>
      <w:r>
        <w:rPr>
          <w:rFonts w:ascii="方正仿宋_GBK" w:eastAsia="方正仿宋_GBK" w:hAnsi="宋体" w:cs="宋体" w:hint="eastAsia"/>
          <w:bCs/>
          <w:kern w:val="0"/>
          <w:sz w:val="30"/>
          <w:szCs w:val="30"/>
        </w:rPr>
        <w:t>在整个三年期任职，以确保持续参与小组工作。</w:t>
      </w:r>
    </w:p>
    <w:p w14:paraId="24E15DA1" w14:textId="7FE9696A"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（10）</w:t>
      </w:r>
      <w:r>
        <w:rPr>
          <w:rFonts w:ascii="方正仿宋_GBK" w:eastAsia="方正仿宋_GBK" w:hAnsi="宋体" w:cs="宋体" w:hint="eastAsia"/>
          <w:bCs/>
          <w:kern w:val="0"/>
          <w:sz w:val="30"/>
          <w:szCs w:val="30"/>
        </w:rPr>
        <w:t>经科学和技术小组主席批准，成员国可推荐科学技术专家作为观察员参加科学和技术小组会议</w:t>
      </w:r>
      <w:r w:rsidR="00A2558B" w:rsidRPr="00A2558B">
        <w:rPr>
          <w:rFonts w:ascii="方正仿宋_GBK" w:eastAsia="方正仿宋_GBK" w:hAnsi="宋体" w:cs="宋体"/>
          <w:bCs/>
          <w:kern w:val="0"/>
          <w:sz w:val="30"/>
          <w:szCs w:val="30"/>
        </w:rPr>
        <w:t>或闭会期间</w:t>
      </w:r>
      <w:r w:rsidR="00A2558B">
        <w:rPr>
          <w:rFonts w:ascii="方正仿宋_GBK" w:eastAsia="方正仿宋_GBK" w:hAnsi="宋体" w:cs="宋体" w:hint="eastAsia"/>
          <w:bCs/>
          <w:kern w:val="0"/>
          <w:sz w:val="30"/>
          <w:szCs w:val="30"/>
        </w:rPr>
        <w:t>相关工作</w:t>
      </w:r>
      <w:r>
        <w:rPr>
          <w:rFonts w:ascii="方正仿宋_GBK" w:eastAsia="方正仿宋_GBK" w:hAnsi="宋体" w:cs="宋体" w:hint="eastAsia"/>
          <w:bCs/>
          <w:kern w:val="0"/>
          <w:sz w:val="30"/>
          <w:szCs w:val="30"/>
        </w:rPr>
        <w:t>。</w:t>
      </w:r>
    </w:p>
    <w:p w14:paraId="74D1AD4C" w14:textId="13FADF0C"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（11）</w:t>
      </w:r>
      <w:r>
        <w:rPr>
          <w:rFonts w:ascii="方正仿宋_GBK" w:eastAsia="方正仿宋_GBK" w:hAnsi="宋体" w:cs="宋体" w:hint="eastAsia"/>
          <w:bCs/>
          <w:kern w:val="0"/>
          <w:sz w:val="30"/>
          <w:szCs w:val="30"/>
        </w:rPr>
        <w:t>未列入附件的其他组织代表，如请求作为观察员参加会议</w:t>
      </w:r>
      <w:r w:rsidR="00B104B7" w:rsidRPr="00A2558B">
        <w:rPr>
          <w:rFonts w:ascii="方正仿宋_GBK" w:eastAsia="方正仿宋_GBK" w:hAnsi="宋体" w:cs="宋体"/>
          <w:bCs/>
          <w:kern w:val="0"/>
          <w:sz w:val="30"/>
          <w:szCs w:val="30"/>
        </w:rPr>
        <w:t>或闭会期间</w:t>
      </w:r>
      <w:r w:rsidR="00B104B7">
        <w:rPr>
          <w:rFonts w:ascii="方正仿宋_GBK" w:eastAsia="方正仿宋_GBK" w:hAnsi="宋体" w:cs="宋体" w:hint="eastAsia"/>
          <w:bCs/>
          <w:kern w:val="0"/>
          <w:sz w:val="30"/>
          <w:szCs w:val="30"/>
        </w:rPr>
        <w:t>相关工作</w:t>
      </w:r>
      <w:r>
        <w:rPr>
          <w:rFonts w:ascii="方正仿宋_GBK" w:eastAsia="方正仿宋_GBK" w:hAnsi="宋体" w:cs="宋体" w:hint="eastAsia"/>
          <w:bCs/>
          <w:kern w:val="0"/>
          <w:sz w:val="30"/>
          <w:szCs w:val="30"/>
        </w:rPr>
        <w:t>，经科学和技术小组主席批准后可参与。</w:t>
      </w:r>
    </w:p>
    <w:p w14:paraId="2AF22536"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（12）</w:t>
      </w:r>
      <w:r>
        <w:rPr>
          <w:rFonts w:ascii="方正仿宋_GBK" w:eastAsia="方正仿宋_GBK" w:hAnsi="宋体" w:cs="宋体" w:hint="eastAsia"/>
          <w:bCs/>
          <w:kern w:val="0"/>
          <w:sz w:val="30"/>
          <w:szCs w:val="30"/>
        </w:rPr>
        <w:t>科学和技术小组的主席和副主席从科学和技术小组的成员中选出。</w:t>
      </w:r>
    </w:p>
    <w:p w14:paraId="268A51F9" w14:textId="77777777" w:rsidR="0036268A" w:rsidRDefault="00000000">
      <w:pPr>
        <w:spacing w:line="560" w:lineRule="exact"/>
        <w:ind w:firstLineChars="200" w:firstLine="600"/>
        <w:rPr>
          <w:rFonts w:ascii="方正黑体_GBK" w:eastAsia="方正黑体_GBK" w:hAnsi="宋体" w:cs="宋体" w:hint="eastAsia"/>
          <w:kern w:val="0"/>
          <w:sz w:val="30"/>
          <w:szCs w:val="30"/>
          <w:lang w:val="en-GB"/>
        </w:rPr>
      </w:pPr>
      <w:r>
        <w:rPr>
          <w:rFonts w:ascii="方正黑体_GBK" w:eastAsia="方正黑体_GBK" w:hAnsi="宋体" w:cs="宋体" w:hint="eastAsia"/>
          <w:kern w:val="0"/>
          <w:sz w:val="30"/>
          <w:szCs w:val="30"/>
          <w:lang w:val="en-GB"/>
        </w:rPr>
        <w:t>四、科学和技术小组成员的角色与职责</w:t>
      </w:r>
    </w:p>
    <w:p w14:paraId="237790A1"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（13）</w:t>
      </w:r>
      <w:r>
        <w:rPr>
          <w:rFonts w:ascii="方正仿宋_GBK" w:eastAsia="方正仿宋_GBK" w:hAnsi="宋体" w:cs="宋体" w:hint="eastAsia"/>
          <w:bCs/>
          <w:kern w:val="0"/>
          <w:sz w:val="30"/>
          <w:szCs w:val="30"/>
        </w:rPr>
        <w:t>科学和技术小组成员的主要职责是：</w:t>
      </w:r>
    </w:p>
    <w:p w14:paraId="3CF43BCB" w14:textId="2FBEDEEF"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w:t>
      </w:r>
      <w:proofErr w:type="spellStart"/>
      <w:r>
        <w:rPr>
          <w:rFonts w:ascii="方正仿宋_GBK" w:eastAsia="方正仿宋_GBK" w:hAnsi="宋体" w:cs="宋体" w:hint="eastAsia"/>
          <w:bCs/>
          <w:kern w:val="0"/>
          <w:sz w:val="30"/>
          <w:szCs w:val="30"/>
        </w:rPr>
        <w:t>i</w:t>
      </w:r>
      <w:proofErr w:type="spellEnd"/>
      <w:r>
        <w:rPr>
          <w:rFonts w:ascii="方正仿宋_GBK" w:eastAsia="方正仿宋_GBK" w:hAnsi="宋体" w:cs="宋体" w:hint="eastAsia"/>
          <w:bCs/>
          <w:kern w:val="0"/>
          <w:sz w:val="30"/>
          <w:szCs w:val="30"/>
        </w:rPr>
        <w:t>）确定每项分配任务的范围、交付成果和交付方式，可酌情通过范围界定研讨会确定，并确保中心</w:t>
      </w:r>
      <w:r w:rsidR="00B104B7">
        <w:rPr>
          <w:rFonts w:ascii="方正仿宋_GBK" w:eastAsia="方正仿宋_GBK" w:hAnsi="宋体" w:cs="宋体" w:hint="eastAsia"/>
          <w:bCs/>
          <w:kern w:val="0"/>
          <w:sz w:val="30"/>
          <w:szCs w:val="30"/>
        </w:rPr>
        <w:t>联络员</w:t>
      </w:r>
      <w:r>
        <w:rPr>
          <w:rFonts w:ascii="方正仿宋_GBK" w:eastAsia="方正仿宋_GBK" w:hAnsi="宋体" w:cs="宋体" w:hint="eastAsia"/>
          <w:bCs/>
          <w:kern w:val="0"/>
          <w:sz w:val="30"/>
          <w:szCs w:val="30"/>
        </w:rPr>
        <w:t>和其他相关组织参与，同时关注社会经济维度、社区参与、性别</w:t>
      </w:r>
      <w:proofErr w:type="gramStart"/>
      <w:r>
        <w:rPr>
          <w:rFonts w:ascii="方正仿宋_GBK" w:eastAsia="方正仿宋_GBK" w:hAnsi="宋体" w:cs="宋体" w:hint="eastAsia"/>
          <w:bCs/>
          <w:kern w:val="0"/>
          <w:sz w:val="30"/>
          <w:szCs w:val="30"/>
        </w:rPr>
        <w:t>考量</w:t>
      </w:r>
      <w:proofErr w:type="gramEnd"/>
      <w:r>
        <w:rPr>
          <w:rFonts w:ascii="方正仿宋_GBK" w:eastAsia="方正仿宋_GBK" w:hAnsi="宋体" w:cs="宋体" w:hint="eastAsia"/>
          <w:bCs/>
          <w:kern w:val="0"/>
          <w:sz w:val="30"/>
          <w:szCs w:val="30"/>
        </w:rPr>
        <w:t>等关键方面的整合；</w:t>
      </w:r>
    </w:p>
    <w:p w14:paraId="00A6A348" w14:textId="77777777" w:rsidR="0036268A" w:rsidRDefault="00000000">
      <w:pPr>
        <w:spacing w:line="560" w:lineRule="exact"/>
        <w:ind w:firstLineChars="200" w:firstLine="600"/>
        <w:jc w:val="left"/>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（ii）</w:t>
      </w:r>
      <w:r>
        <w:rPr>
          <w:rFonts w:ascii="方正仿宋_GBK" w:eastAsia="方正仿宋_GBK" w:hAnsi="宋体" w:cs="宋体"/>
          <w:bCs/>
          <w:kern w:val="0"/>
          <w:sz w:val="30"/>
          <w:szCs w:val="30"/>
        </w:rPr>
        <w:t>在理事会指导下，确保科学和技术小组的工作成果尽可能支持成员国加强红树林及邻近湿地保护、修复和</w:t>
      </w:r>
      <w:proofErr w:type="gramStart"/>
      <w:r>
        <w:rPr>
          <w:rFonts w:ascii="方正仿宋_GBK" w:eastAsia="方正仿宋_GBK" w:hAnsi="宋体" w:cs="宋体"/>
          <w:bCs/>
          <w:kern w:val="0"/>
          <w:sz w:val="30"/>
          <w:szCs w:val="30"/>
        </w:rPr>
        <w:t>可</w:t>
      </w:r>
      <w:proofErr w:type="gramEnd"/>
      <w:r>
        <w:rPr>
          <w:rFonts w:ascii="方正仿宋_GBK" w:eastAsia="方正仿宋_GBK" w:hAnsi="宋体" w:cs="宋体"/>
          <w:bCs/>
          <w:kern w:val="0"/>
          <w:sz w:val="30"/>
          <w:szCs w:val="30"/>
        </w:rPr>
        <w:t>持续管理的国家层面实施工作</w:t>
      </w:r>
      <w:r>
        <w:rPr>
          <w:rFonts w:ascii="方正仿宋_GBK" w:eastAsia="方正仿宋_GBK" w:hAnsi="宋体" w:cs="宋体" w:hint="eastAsia"/>
          <w:bCs/>
          <w:kern w:val="0"/>
          <w:sz w:val="30"/>
          <w:szCs w:val="30"/>
        </w:rPr>
        <w:t>；</w:t>
      </w:r>
    </w:p>
    <w:p w14:paraId="13D2AE0B" w14:textId="77777777" w:rsidR="0036268A" w:rsidRDefault="00000000">
      <w:pPr>
        <w:spacing w:line="560" w:lineRule="exact"/>
        <w:ind w:firstLineChars="200" w:firstLine="600"/>
        <w:jc w:val="left"/>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（iii）确保材料草稿经过同行评审，</w:t>
      </w:r>
      <w:r>
        <w:rPr>
          <w:rFonts w:ascii="方正仿宋_GBK" w:eastAsia="方正仿宋_GBK" w:hAnsi="宋体" w:cs="宋体" w:hint="eastAsia"/>
          <w:bCs/>
          <w:kern w:val="0"/>
          <w:sz w:val="30"/>
          <w:szCs w:val="30"/>
          <w:lang w:bidi="ar"/>
        </w:rPr>
        <w:t>并与同行及秘书处磋商，</w:t>
      </w:r>
      <w:r>
        <w:rPr>
          <w:rFonts w:ascii="方正仿宋_GBK" w:eastAsia="方正仿宋_GBK" w:hAnsi="宋体" w:cs="宋体" w:hint="eastAsia"/>
          <w:bCs/>
          <w:kern w:val="0"/>
          <w:sz w:val="30"/>
          <w:szCs w:val="30"/>
          <w:lang w:bidi="ar"/>
        </w:rPr>
        <w:lastRenderedPageBreak/>
        <w:t>提升材料的传达效果和实施成效</w:t>
      </w:r>
      <w:r>
        <w:rPr>
          <w:rFonts w:ascii="方正仿宋_GBK" w:eastAsia="方正仿宋_GBK" w:hAnsi="宋体" w:cs="宋体" w:hint="eastAsia"/>
          <w:bCs/>
          <w:kern w:val="0"/>
          <w:sz w:val="30"/>
          <w:szCs w:val="30"/>
        </w:rPr>
        <w:t>；</w:t>
      </w:r>
    </w:p>
    <w:p w14:paraId="146B87E9" w14:textId="3D0C045B"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（iv）在中心各机构起草的所有科学技术材料向成员国和理事会报送之前及之后，根据需要与秘书处及中心</w:t>
      </w:r>
      <w:r w:rsidR="00B104B7">
        <w:rPr>
          <w:rFonts w:ascii="方正仿宋_GBK" w:eastAsia="方正仿宋_GBK" w:hAnsi="宋体" w:cs="宋体" w:hint="eastAsia"/>
          <w:bCs/>
          <w:kern w:val="0"/>
          <w:sz w:val="30"/>
          <w:szCs w:val="30"/>
        </w:rPr>
        <w:t>联络员</w:t>
      </w:r>
      <w:r>
        <w:rPr>
          <w:rFonts w:ascii="方正仿宋_GBK" w:eastAsia="方正仿宋_GBK" w:hAnsi="宋体" w:cs="宋体" w:hint="eastAsia"/>
          <w:bCs/>
          <w:kern w:val="0"/>
          <w:sz w:val="30"/>
          <w:szCs w:val="30"/>
        </w:rPr>
        <w:t>进行磋商，对材料进行审查；</w:t>
      </w:r>
    </w:p>
    <w:p w14:paraId="7C499F30"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（v）鼓励各自所属的国际与国内红树林及湿地专家网络更广泛地参与科学和技术小组的工作，并积极传播小组最终成果；</w:t>
      </w:r>
    </w:p>
    <w:p w14:paraId="2F6CFD12"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（vi）协助秘书处处理科学和技术问题，包括试点项目提案、战略规划及其他文件；</w:t>
      </w:r>
    </w:p>
    <w:p w14:paraId="03356ABE"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（vii）根据资源情况，在出现影响红树林和邻近湿地生态系统的关键问题等紧急情况时，应请求</w:t>
      </w:r>
      <w:r>
        <w:rPr>
          <w:rFonts w:ascii="方正仿宋_GBK" w:eastAsia="方正仿宋_GBK" w:hAnsi="宋体" w:cs="宋体"/>
          <w:bCs/>
          <w:kern w:val="0"/>
          <w:sz w:val="30"/>
          <w:szCs w:val="30"/>
        </w:rPr>
        <w:t>协助成员国处理相关科学和技术问题</w:t>
      </w:r>
      <w:r>
        <w:rPr>
          <w:rFonts w:ascii="方正仿宋_GBK" w:eastAsia="方正仿宋_GBK" w:hAnsi="宋体" w:cs="宋体" w:hint="eastAsia"/>
          <w:bCs/>
          <w:kern w:val="0"/>
          <w:sz w:val="30"/>
          <w:szCs w:val="30"/>
        </w:rPr>
        <w:t>；</w:t>
      </w:r>
    </w:p>
    <w:p w14:paraId="334CAE47" w14:textId="6D8A874C"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（viii）为规避利益冲突，</w:t>
      </w:r>
      <w:r w:rsidR="0079386D" w:rsidRPr="0079386D">
        <w:rPr>
          <w:rFonts w:ascii="方正仿宋_GBK" w:eastAsia="方正仿宋_GBK" w:hAnsi="宋体" w:cs="宋体"/>
          <w:bCs/>
          <w:kern w:val="0"/>
          <w:sz w:val="30"/>
          <w:szCs w:val="30"/>
        </w:rPr>
        <w:t>参与科学和技术小组工作不领取报酬</w:t>
      </w:r>
      <w:r>
        <w:rPr>
          <w:rFonts w:ascii="方正仿宋_GBK" w:eastAsia="方正仿宋_GBK" w:hAnsi="宋体" w:cs="宋体" w:hint="eastAsia"/>
          <w:bCs/>
          <w:kern w:val="0"/>
          <w:sz w:val="30"/>
          <w:szCs w:val="30"/>
        </w:rPr>
        <w:t>。负责准备实质性工作的成员不得参与该项目的评审。所有成员在接受提名时应签署利益冲突声明。</w:t>
      </w:r>
    </w:p>
    <w:p w14:paraId="1FC69690" w14:textId="7888FEB7" w:rsidR="0036268A" w:rsidRDefault="00000000">
      <w:pPr>
        <w:tabs>
          <w:tab w:val="left" w:pos="887"/>
        </w:tabs>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（14）</w:t>
      </w:r>
      <w:r>
        <w:rPr>
          <w:rFonts w:ascii="方正仿宋_GBK" w:eastAsia="方正仿宋_GBK" w:hAnsi="宋体" w:cs="宋体" w:hint="eastAsia"/>
          <w:bCs/>
          <w:kern w:val="0"/>
          <w:sz w:val="30"/>
          <w:szCs w:val="30"/>
        </w:rPr>
        <w:t>科学和技术小组主席</w:t>
      </w:r>
      <w:r w:rsidR="0014246F">
        <w:rPr>
          <w:rFonts w:ascii="方正仿宋_GBK" w:eastAsia="方正仿宋_GBK" w:hAnsi="宋体" w:cs="宋体" w:hint="eastAsia"/>
          <w:bCs/>
          <w:kern w:val="0"/>
          <w:sz w:val="30"/>
          <w:szCs w:val="30"/>
        </w:rPr>
        <w:t>需</w:t>
      </w:r>
      <w:r>
        <w:rPr>
          <w:rFonts w:ascii="方正仿宋_GBK" w:eastAsia="方正仿宋_GBK" w:hAnsi="宋体" w:cs="宋体" w:hint="eastAsia"/>
          <w:bCs/>
          <w:kern w:val="0"/>
          <w:sz w:val="30"/>
          <w:szCs w:val="30"/>
        </w:rPr>
        <w:t>对红树林、海洋</w:t>
      </w:r>
      <w:r w:rsidR="00544394">
        <w:rPr>
          <w:rFonts w:ascii="方正仿宋_GBK" w:eastAsia="方正仿宋_GBK" w:hAnsi="宋体" w:cs="宋体" w:hint="eastAsia"/>
          <w:bCs/>
          <w:kern w:val="0"/>
          <w:sz w:val="30"/>
          <w:szCs w:val="30"/>
        </w:rPr>
        <w:t>和</w:t>
      </w:r>
      <w:r>
        <w:rPr>
          <w:rFonts w:ascii="方正仿宋_GBK" w:eastAsia="方正仿宋_GBK" w:hAnsi="宋体" w:cs="宋体" w:hint="eastAsia"/>
          <w:bCs/>
          <w:kern w:val="0"/>
          <w:sz w:val="30"/>
          <w:szCs w:val="30"/>
        </w:rPr>
        <w:t>滨海湿地及湿地议题具备广博知识，并熟悉科学和技术小组、中心和《湿地公约》工作。主席负责：</w:t>
      </w:r>
    </w:p>
    <w:p w14:paraId="208AE8B5"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w:t>
      </w:r>
      <w:proofErr w:type="spellStart"/>
      <w:r>
        <w:rPr>
          <w:rFonts w:ascii="方正仿宋_GBK" w:eastAsia="方正仿宋_GBK" w:hAnsi="宋体" w:cs="宋体" w:hint="eastAsia"/>
          <w:bCs/>
          <w:kern w:val="0"/>
          <w:sz w:val="30"/>
          <w:szCs w:val="30"/>
        </w:rPr>
        <w:t>i</w:t>
      </w:r>
      <w:proofErr w:type="spellEnd"/>
      <w:r>
        <w:rPr>
          <w:rFonts w:ascii="方正仿宋_GBK" w:eastAsia="方正仿宋_GBK" w:hAnsi="宋体" w:cs="宋体" w:hint="eastAsia"/>
          <w:bCs/>
          <w:kern w:val="0"/>
          <w:sz w:val="30"/>
          <w:szCs w:val="30"/>
        </w:rPr>
        <w:t>）拟定科学和技术小组会议议程，并在副主席协助下准备相关会议文件；</w:t>
      </w:r>
    </w:p>
    <w:p w14:paraId="0C0E2BCB"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（ii）主持科学和技术小组会议，并监督会议各方面情况；</w:t>
      </w:r>
    </w:p>
    <w:p w14:paraId="16B2BB87"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（iii）负责科学和技术小组工作计划的执行，确保成果及时交付；</w:t>
      </w:r>
    </w:p>
    <w:p w14:paraId="61D0E708"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lastRenderedPageBreak/>
        <w:t>（iv）领导科学和技术小组工作，协调小组就成员国提出的下一周期新兴优先事项，向下次理事会会议形成建议；</w:t>
      </w:r>
    </w:p>
    <w:p w14:paraId="263C1891"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（v）任命科学和技术小组下设各专题工作组的负责人及联合负责人，并就工作组人员组成提出建议；</w:t>
      </w:r>
    </w:p>
    <w:p w14:paraId="6A873369"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（vi）与副主席商定对专题工作组或特定任务组的监督职责分工；</w:t>
      </w:r>
    </w:p>
    <w:p w14:paraId="5FCC40F3" w14:textId="5F005A50"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（vii）协调来自科学和技术小组、专题工作组和秘书处对新兴优先事项的意见，与成员共同确定下一个周期工作计划的优先任务，起草优先专题领域</w:t>
      </w:r>
      <w:r w:rsidR="00563A78">
        <w:rPr>
          <w:rFonts w:ascii="方正仿宋_GBK" w:eastAsia="方正仿宋_GBK" w:hAnsi="宋体" w:cs="宋体" w:hint="eastAsia"/>
          <w:bCs/>
          <w:kern w:val="0"/>
          <w:sz w:val="30"/>
          <w:szCs w:val="30"/>
        </w:rPr>
        <w:t>建议</w:t>
      </w:r>
      <w:r>
        <w:rPr>
          <w:rFonts w:ascii="方正仿宋_GBK" w:eastAsia="方正仿宋_GBK" w:hAnsi="宋体" w:cs="宋体" w:hint="eastAsia"/>
          <w:bCs/>
          <w:kern w:val="0"/>
          <w:sz w:val="30"/>
          <w:szCs w:val="30"/>
        </w:rPr>
        <w:t>，报理事会审批；</w:t>
      </w:r>
    </w:p>
    <w:p w14:paraId="39E48325"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（viii）向每次理事会汇报科学和技术小组工作计划的进展情况、优先任务以及相关事项，并向小组传达反馈和指导；</w:t>
      </w:r>
    </w:p>
    <w:p w14:paraId="0E87E641"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（ix）在资源允许时，代表科学和技术小组参加与其工作相关的多边环境协定会议及其</w:t>
      </w:r>
      <w:proofErr w:type="gramStart"/>
      <w:r>
        <w:rPr>
          <w:rFonts w:ascii="方正仿宋_GBK" w:eastAsia="方正仿宋_GBK" w:hAnsi="宋体" w:cs="宋体" w:hint="eastAsia"/>
          <w:bCs/>
          <w:kern w:val="0"/>
          <w:sz w:val="30"/>
          <w:szCs w:val="30"/>
        </w:rPr>
        <w:t>他进程</w:t>
      </w:r>
      <w:proofErr w:type="gramEnd"/>
      <w:r>
        <w:rPr>
          <w:rFonts w:ascii="方正仿宋_GBK" w:eastAsia="方正仿宋_GBK" w:hAnsi="宋体" w:cs="宋体" w:hint="eastAsia"/>
          <w:bCs/>
          <w:kern w:val="0"/>
          <w:sz w:val="30"/>
          <w:szCs w:val="30"/>
        </w:rPr>
        <w:t>和动议；</w:t>
      </w:r>
    </w:p>
    <w:p w14:paraId="0E990DDA"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（x）应秘书长要求，通过</w:t>
      </w:r>
      <w:proofErr w:type="gramStart"/>
      <w:r>
        <w:rPr>
          <w:rFonts w:ascii="方正仿宋_GBK" w:eastAsia="方正仿宋_GBK" w:hAnsi="宋体" w:cs="宋体" w:hint="eastAsia"/>
          <w:bCs/>
          <w:kern w:val="0"/>
          <w:sz w:val="30"/>
          <w:szCs w:val="30"/>
        </w:rPr>
        <w:t>维护伙伴</w:t>
      </w:r>
      <w:proofErr w:type="gramEnd"/>
      <w:r>
        <w:rPr>
          <w:rFonts w:ascii="方正仿宋_GBK" w:eastAsia="方正仿宋_GBK" w:hAnsi="宋体" w:cs="宋体" w:hint="eastAsia"/>
          <w:bCs/>
          <w:kern w:val="0"/>
          <w:sz w:val="30"/>
          <w:szCs w:val="30"/>
        </w:rPr>
        <w:t>组织关系及在资源允许时参加科学论坛和会议，对外代表中心的科学技术工作；</w:t>
      </w:r>
    </w:p>
    <w:p w14:paraId="20B52D8D"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（xi）根据成员对工作的贡献及其专业知识与理事会既定优先任务的相关性，向理事会和秘书处推荐下一周期连任成员名单；</w:t>
      </w:r>
    </w:p>
    <w:p w14:paraId="61A14D64"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（xii）记</w:t>
      </w:r>
      <w:r>
        <w:rPr>
          <w:rFonts w:ascii="方正仿宋_GBK" w:eastAsia="方正仿宋_GBK" w:hAnsi="宋体" w:cs="宋体"/>
          <w:bCs/>
          <w:kern w:val="0"/>
          <w:sz w:val="30"/>
          <w:szCs w:val="30"/>
        </w:rPr>
        <w:t>录参与科学和技术小组工作的时间，以便统计和报告其工作贡献。</w:t>
      </w:r>
    </w:p>
    <w:p w14:paraId="0422E700" w14:textId="32314CE2"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（15）</w:t>
      </w:r>
      <w:r>
        <w:rPr>
          <w:rFonts w:ascii="方正仿宋_GBK" w:eastAsia="方正仿宋_GBK" w:hAnsi="宋体" w:cs="宋体" w:hint="eastAsia"/>
          <w:bCs/>
          <w:kern w:val="0"/>
          <w:sz w:val="30"/>
          <w:szCs w:val="30"/>
        </w:rPr>
        <w:t>科学和技术小组副主席</w:t>
      </w:r>
      <w:r w:rsidR="0014246F">
        <w:rPr>
          <w:rFonts w:ascii="方正仿宋_GBK" w:eastAsia="方正仿宋_GBK" w:hAnsi="宋体" w:cs="宋体" w:hint="eastAsia"/>
          <w:bCs/>
          <w:kern w:val="0"/>
          <w:sz w:val="30"/>
          <w:szCs w:val="30"/>
        </w:rPr>
        <w:t>需</w:t>
      </w:r>
      <w:r>
        <w:rPr>
          <w:rFonts w:ascii="方正仿宋_GBK" w:eastAsia="方正仿宋_GBK" w:hAnsi="宋体" w:cs="宋体" w:hint="eastAsia"/>
          <w:bCs/>
          <w:kern w:val="0"/>
          <w:sz w:val="30"/>
          <w:szCs w:val="30"/>
        </w:rPr>
        <w:t>对红树林、海洋</w:t>
      </w:r>
      <w:r w:rsidR="00544394">
        <w:rPr>
          <w:rFonts w:ascii="方正仿宋_GBK" w:eastAsia="方正仿宋_GBK" w:hAnsi="宋体" w:cs="宋体" w:hint="eastAsia"/>
          <w:bCs/>
          <w:kern w:val="0"/>
          <w:sz w:val="30"/>
          <w:szCs w:val="30"/>
        </w:rPr>
        <w:t>和</w:t>
      </w:r>
      <w:r>
        <w:rPr>
          <w:rFonts w:ascii="方正仿宋_GBK" w:eastAsia="方正仿宋_GBK" w:hAnsi="宋体" w:cs="宋体" w:hint="eastAsia"/>
          <w:bCs/>
          <w:kern w:val="0"/>
          <w:sz w:val="30"/>
          <w:szCs w:val="30"/>
        </w:rPr>
        <w:t>滨海湿地及湿地议题具备广博知识，并熟悉科学和技术小组、中心和《湿地公约》工作。副主席将：</w:t>
      </w:r>
    </w:p>
    <w:p w14:paraId="4A048D2B"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w:t>
      </w:r>
      <w:proofErr w:type="spellStart"/>
      <w:r>
        <w:rPr>
          <w:rFonts w:ascii="方正仿宋_GBK" w:eastAsia="方正仿宋_GBK" w:hAnsi="宋体" w:cs="宋体" w:hint="eastAsia"/>
          <w:bCs/>
          <w:kern w:val="0"/>
          <w:sz w:val="30"/>
          <w:szCs w:val="30"/>
        </w:rPr>
        <w:t>i</w:t>
      </w:r>
      <w:proofErr w:type="spellEnd"/>
      <w:r>
        <w:rPr>
          <w:rFonts w:ascii="方正仿宋_GBK" w:eastAsia="方正仿宋_GBK" w:hAnsi="宋体" w:cs="宋体" w:hint="eastAsia"/>
          <w:bCs/>
          <w:kern w:val="0"/>
          <w:sz w:val="30"/>
          <w:szCs w:val="30"/>
        </w:rPr>
        <w:t>）协助秘书处和主席准备科学和技术小组会议议程及其他文</w:t>
      </w:r>
      <w:r>
        <w:rPr>
          <w:rFonts w:ascii="方正仿宋_GBK" w:eastAsia="方正仿宋_GBK" w:hAnsi="宋体" w:cs="宋体" w:hint="eastAsia"/>
          <w:bCs/>
          <w:kern w:val="0"/>
          <w:sz w:val="30"/>
          <w:szCs w:val="30"/>
        </w:rPr>
        <w:lastRenderedPageBreak/>
        <w:t>件；</w:t>
      </w:r>
    </w:p>
    <w:p w14:paraId="2BA87DDE"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（ii）在主席无法出席时，代为主持会议并统筹会议事务；</w:t>
      </w:r>
    </w:p>
    <w:p w14:paraId="79F17FEB"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（iii）与主席和秘书处共同就工作组成员构成向各工作组负责人和联合负责人提供建议；</w:t>
      </w:r>
    </w:p>
    <w:p w14:paraId="40C54525"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（iv）与主席商定关于监督专题工作组或特定任务组的职责分工；</w:t>
      </w:r>
    </w:p>
    <w:p w14:paraId="6AFA7022"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（v）在资源允许时，代替主席代表科学和技术小组参加多边环境协定会议及相关流程和动议；</w:t>
      </w:r>
    </w:p>
    <w:p w14:paraId="24ACC46F"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（vi）应秘书长要求，通过</w:t>
      </w:r>
      <w:proofErr w:type="gramStart"/>
      <w:r>
        <w:rPr>
          <w:rFonts w:ascii="方正仿宋_GBK" w:eastAsia="方正仿宋_GBK" w:hAnsi="宋体" w:cs="宋体" w:hint="eastAsia"/>
          <w:bCs/>
          <w:kern w:val="0"/>
          <w:sz w:val="30"/>
          <w:szCs w:val="30"/>
        </w:rPr>
        <w:t>维护伙伴</w:t>
      </w:r>
      <w:proofErr w:type="gramEnd"/>
      <w:r>
        <w:rPr>
          <w:rFonts w:ascii="方正仿宋_GBK" w:eastAsia="方正仿宋_GBK" w:hAnsi="宋体" w:cs="宋体" w:hint="eastAsia"/>
          <w:bCs/>
          <w:kern w:val="0"/>
          <w:sz w:val="30"/>
          <w:szCs w:val="30"/>
        </w:rPr>
        <w:t>关系及在资源允许时参加科学论坛与会议，对外代表中心的科学技术工作；</w:t>
      </w:r>
    </w:p>
    <w:p w14:paraId="12F8A860"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（vii）必要时代</w:t>
      </w:r>
      <w:proofErr w:type="gramStart"/>
      <w:r>
        <w:rPr>
          <w:rFonts w:ascii="方正仿宋_GBK" w:eastAsia="方正仿宋_GBK" w:hAnsi="宋体" w:cs="宋体" w:hint="eastAsia"/>
          <w:bCs/>
          <w:kern w:val="0"/>
          <w:sz w:val="30"/>
          <w:szCs w:val="30"/>
        </w:rPr>
        <w:t>行主席</w:t>
      </w:r>
      <w:proofErr w:type="gramEnd"/>
      <w:r>
        <w:rPr>
          <w:rFonts w:ascii="方正仿宋_GBK" w:eastAsia="方正仿宋_GBK" w:hAnsi="宋体" w:cs="宋体" w:hint="eastAsia"/>
          <w:bCs/>
          <w:kern w:val="0"/>
          <w:sz w:val="30"/>
          <w:szCs w:val="30"/>
        </w:rPr>
        <w:t>其他职能，并记录工作时间</w:t>
      </w:r>
      <w:proofErr w:type="gramStart"/>
      <w:r>
        <w:rPr>
          <w:rFonts w:ascii="方正仿宋_GBK" w:eastAsia="方正仿宋_GBK" w:hAnsi="宋体" w:cs="宋体" w:hint="eastAsia"/>
          <w:bCs/>
          <w:kern w:val="0"/>
          <w:sz w:val="30"/>
          <w:szCs w:val="30"/>
        </w:rPr>
        <w:t>供主席</w:t>
      </w:r>
      <w:proofErr w:type="gramEnd"/>
      <w:r>
        <w:rPr>
          <w:rFonts w:ascii="方正仿宋_GBK" w:eastAsia="方正仿宋_GBK" w:hAnsi="宋体" w:cs="宋体" w:hint="eastAsia"/>
          <w:bCs/>
          <w:kern w:val="0"/>
          <w:sz w:val="30"/>
          <w:szCs w:val="30"/>
        </w:rPr>
        <w:t>汇总报告。</w:t>
      </w:r>
    </w:p>
    <w:p w14:paraId="68601A61"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（16）</w:t>
      </w:r>
      <w:r>
        <w:rPr>
          <w:rFonts w:ascii="方正仿宋_GBK" w:eastAsia="方正仿宋_GBK" w:hAnsi="宋体" w:cs="宋体" w:hint="eastAsia"/>
          <w:bCs/>
          <w:kern w:val="0"/>
          <w:sz w:val="30"/>
          <w:szCs w:val="30"/>
        </w:rPr>
        <w:t>科学和技术小组成员职责：</w:t>
      </w:r>
    </w:p>
    <w:p w14:paraId="49E0DB39"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w:t>
      </w:r>
      <w:proofErr w:type="spellStart"/>
      <w:r>
        <w:rPr>
          <w:rFonts w:ascii="方正仿宋_GBK" w:eastAsia="方正仿宋_GBK" w:hAnsi="宋体" w:cs="宋体" w:hint="eastAsia"/>
          <w:bCs/>
          <w:kern w:val="0"/>
          <w:sz w:val="30"/>
          <w:szCs w:val="30"/>
        </w:rPr>
        <w:t>i</w:t>
      </w:r>
      <w:proofErr w:type="spellEnd"/>
      <w:r>
        <w:rPr>
          <w:rFonts w:ascii="方正仿宋_GBK" w:eastAsia="方正仿宋_GBK" w:hAnsi="宋体" w:cs="宋体" w:hint="eastAsia"/>
          <w:bCs/>
          <w:kern w:val="0"/>
          <w:sz w:val="30"/>
          <w:szCs w:val="30"/>
        </w:rPr>
        <w:t>）确保成果的科学质量；</w:t>
      </w:r>
    </w:p>
    <w:p w14:paraId="5246E755"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（ii）就新出现的科学问题向秘书长和主席提供独立建议；</w:t>
      </w:r>
    </w:p>
    <w:p w14:paraId="0525889E"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（iii）支持并拥护科学和技术小组及其工作；</w:t>
      </w:r>
    </w:p>
    <w:p w14:paraId="0BF6B59F"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（iv）编写面向政策制定者与一线实践者的指导材料，并就此类材料征求中心各利益相关方和合作伙伴的意见与反馈；</w:t>
      </w:r>
    </w:p>
    <w:p w14:paraId="12A24C49"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（v）在相关网络及国家和地区层面推动指导材料的审查、传播、推广与实施，协助中心开展宣传与公众意识提升工作。</w:t>
      </w:r>
    </w:p>
    <w:p w14:paraId="775556D8"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（17）</w:t>
      </w:r>
      <w:r>
        <w:rPr>
          <w:rFonts w:ascii="方正仿宋_GBK" w:eastAsia="方正仿宋_GBK"/>
          <w:sz w:val="30"/>
          <w:szCs w:val="30"/>
        </w:rPr>
        <w:t>邀请观察员组织代表参与，旨在</w:t>
      </w:r>
      <w:r>
        <w:rPr>
          <w:rFonts w:ascii="方正仿宋_GBK" w:eastAsia="方正仿宋_GBK" w:hAnsi="宋体" w:cs="宋体" w:hint="eastAsia"/>
          <w:bCs/>
          <w:kern w:val="0"/>
          <w:sz w:val="30"/>
          <w:szCs w:val="30"/>
        </w:rPr>
        <w:t>：</w:t>
      </w:r>
    </w:p>
    <w:p w14:paraId="1FF1A3DE" w14:textId="57B0AF85"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w:t>
      </w:r>
      <w:proofErr w:type="spellStart"/>
      <w:r>
        <w:rPr>
          <w:rFonts w:ascii="方正仿宋_GBK" w:eastAsia="方正仿宋_GBK" w:hAnsi="宋体" w:cs="宋体" w:hint="eastAsia"/>
          <w:bCs/>
          <w:kern w:val="0"/>
          <w:sz w:val="30"/>
          <w:szCs w:val="30"/>
        </w:rPr>
        <w:t>i</w:t>
      </w:r>
      <w:proofErr w:type="spellEnd"/>
      <w:r>
        <w:rPr>
          <w:rFonts w:ascii="方正仿宋_GBK" w:eastAsia="方正仿宋_GBK" w:hAnsi="宋体" w:cs="宋体" w:hint="eastAsia"/>
          <w:bCs/>
          <w:kern w:val="0"/>
          <w:sz w:val="30"/>
          <w:szCs w:val="30"/>
        </w:rPr>
        <w:t>）</w:t>
      </w:r>
      <w:r>
        <w:rPr>
          <w:rFonts w:ascii="方正仿宋_GBK" w:eastAsia="方正仿宋_GBK" w:hAnsi="宋体" w:cs="宋体" w:hint="eastAsia"/>
          <w:kern w:val="0"/>
          <w:sz w:val="30"/>
          <w:szCs w:val="30"/>
        </w:rPr>
        <w:t>确保其组织（在适用情况下）的国家、区域和国际红树林和湿地专家网络具备向</w:t>
      </w:r>
      <w:r>
        <w:rPr>
          <w:rFonts w:ascii="方正仿宋_GBK" w:eastAsia="方正仿宋_GBK" w:hAnsi="宋体" w:cs="宋体" w:hint="eastAsia"/>
          <w:bCs/>
          <w:kern w:val="0"/>
          <w:sz w:val="30"/>
          <w:szCs w:val="30"/>
        </w:rPr>
        <w:t>科学和技术小组提供科学技术</w:t>
      </w:r>
      <w:r w:rsidR="00563A78">
        <w:rPr>
          <w:rFonts w:ascii="方正仿宋_GBK" w:eastAsia="方正仿宋_GBK" w:hAnsi="宋体" w:cs="宋体" w:hint="eastAsia"/>
          <w:bCs/>
          <w:kern w:val="0"/>
          <w:sz w:val="30"/>
          <w:szCs w:val="30"/>
        </w:rPr>
        <w:t>支持</w:t>
      </w:r>
      <w:r>
        <w:rPr>
          <w:rFonts w:ascii="方正仿宋_GBK" w:eastAsia="方正仿宋_GBK" w:hAnsi="宋体" w:cs="宋体" w:hint="eastAsia"/>
          <w:bCs/>
          <w:kern w:val="0"/>
          <w:sz w:val="30"/>
          <w:szCs w:val="30"/>
        </w:rPr>
        <w:t>的能力，</w:t>
      </w:r>
      <w:r>
        <w:rPr>
          <w:rFonts w:ascii="方正仿宋_GBK" w:eastAsia="方正仿宋_GBK" w:hAnsi="宋体" w:cs="宋体" w:hint="eastAsia"/>
          <w:bCs/>
          <w:kern w:val="0"/>
          <w:sz w:val="30"/>
          <w:szCs w:val="30"/>
        </w:rPr>
        <w:lastRenderedPageBreak/>
        <w:t>并建立机制识别并吸引其网络中的专家参与小组工作；</w:t>
      </w:r>
    </w:p>
    <w:p w14:paraId="142837D2" w14:textId="316D6D2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（ii）</w:t>
      </w:r>
      <w:r w:rsidR="00255596" w:rsidRPr="00255596">
        <w:rPr>
          <w:rFonts w:ascii="方正仿宋_GBK" w:eastAsia="方正仿宋_GBK" w:hAnsi="宋体" w:cs="宋体"/>
          <w:bCs/>
          <w:kern w:val="0"/>
          <w:sz w:val="30"/>
          <w:szCs w:val="30"/>
        </w:rPr>
        <w:t>向科学和技术小组及其工作组介绍其机制和倡议下已有或正在开展的、与科学和技术小组任务相关的工作；</w:t>
      </w:r>
    </w:p>
    <w:p w14:paraId="65F2214B"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（iii）就新兴和优先发展问题及趋势提供建议；</w:t>
      </w:r>
    </w:p>
    <w:p w14:paraId="14F42852"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（iv）参与科学和技术小组设立的相关工作组和专项工作组；</w:t>
      </w:r>
    </w:p>
    <w:p w14:paraId="75BB7EBE"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（v）支持并推广科学和技术小组的工作；</w:t>
      </w:r>
    </w:p>
    <w:p w14:paraId="34FA3EA1"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（vi）为伙伴关系、合作和融资创造机会；</w:t>
      </w:r>
    </w:p>
    <w:p w14:paraId="7F4166D9"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（vii）利用其组织的外联能力，在科学和技术小组成果完成后协助信息分享与传播。</w:t>
      </w:r>
    </w:p>
    <w:p w14:paraId="0B139429" w14:textId="282700EE"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（18）</w:t>
      </w:r>
      <w:r>
        <w:rPr>
          <w:rFonts w:ascii="方正仿宋_GBK" w:eastAsia="方正仿宋_GBK" w:hAnsi="宋体" w:cs="宋体" w:hint="eastAsia"/>
          <w:bCs/>
          <w:kern w:val="0"/>
          <w:sz w:val="30"/>
          <w:szCs w:val="30"/>
        </w:rPr>
        <w:t>各成员国的中心</w:t>
      </w:r>
      <w:r w:rsidR="00B104B7">
        <w:rPr>
          <w:rFonts w:ascii="方正仿宋_GBK" w:eastAsia="方正仿宋_GBK" w:hAnsi="宋体" w:cs="宋体" w:hint="eastAsia"/>
          <w:bCs/>
          <w:kern w:val="0"/>
          <w:sz w:val="30"/>
          <w:szCs w:val="30"/>
        </w:rPr>
        <w:t>联络员</w:t>
      </w:r>
      <w:r>
        <w:rPr>
          <w:rFonts w:ascii="方正仿宋_GBK" w:eastAsia="方正仿宋_GBK" w:hAnsi="宋体" w:cs="宋体" w:hint="eastAsia"/>
          <w:bCs/>
          <w:kern w:val="0"/>
          <w:sz w:val="30"/>
          <w:szCs w:val="30"/>
        </w:rPr>
        <w:t>作为桥梁，负责连接本国的红树林及邻近湿地一线实践者、</w:t>
      </w:r>
      <w:proofErr w:type="gramStart"/>
      <w:r>
        <w:rPr>
          <w:rFonts w:ascii="方正仿宋_GBK" w:eastAsia="方正仿宋_GBK" w:hAnsi="宋体" w:cs="宋体" w:hint="eastAsia"/>
          <w:bCs/>
          <w:kern w:val="0"/>
          <w:sz w:val="30"/>
          <w:szCs w:val="30"/>
        </w:rPr>
        <w:t>其他中心</w:t>
      </w:r>
      <w:proofErr w:type="gramEnd"/>
      <w:r>
        <w:rPr>
          <w:rFonts w:ascii="方正仿宋_GBK" w:eastAsia="方正仿宋_GBK" w:hAnsi="宋体" w:cs="宋体" w:hint="eastAsia"/>
          <w:bCs/>
          <w:kern w:val="0"/>
          <w:sz w:val="30"/>
          <w:szCs w:val="30"/>
        </w:rPr>
        <w:t>联络</w:t>
      </w:r>
      <w:r w:rsidR="00B104B7">
        <w:rPr>
          <w:rFonts w:ascii="方正仿宋_GBK" w:eastAsia="方正仿宋_GBK" w:hAnsi="宋体" w:cs="宋体" w:hint="eastAsia"/>
          <w:bCs/>
          <w:kern w:val="0"/>
          <w:sz w:val="30"/>
          <w:szCs w:val="30"/>
        </w:rPr>
        <w:t>员</w:t>
      </w:r>
      <w:r>
        <w:rPr>
          <w:rFonts w:ascii="方正仿宋_GBK" w:eastAsia="方正仿宋_GBK" w:hAnsi="宋体" w:cs="宋体" w:hint="eastAsia"/>
          <w:bCs/>
          <w:kern w:val="0"/>
          <w:sz w:val="30"/>
          <w:szCs w:val="30"/>
        </w:rPr>
        <w:t>以及科学和技术小组。该职务人选</w:t>
      </w:r>
      <w:r w:rsidR="0014246F">
        <w:rPr>
          <w:rFonts w:ascii="方正仿宋_GBK" w:eastAsia="方正仿宋_GBK" w:hAnsi="宋体" w:cs="宋体" w:hint="eastAsia"/>
          <w:bCs/>
          <w:kern w:val="0"/>
          <w:sz w:val="30"/>
          <w:szCs w:val="30"/>
        </w:rPr>
        <w:t>需</w:t>
      </w:r>
      <w:r>
        <w:rPr>
          <w:rFonts w:ascii="方正仿宋_GBK" w:eastAsia="方正仿宋_GBK" w:hAnsi="宋体" w:cs="宋体" w:hint="eastAsia"/>
          <w:bCs/>
          <w:kern w:val="0"/>
          <w:sz w:val="30"/>
          <w:szCs w:val="30"/>
        </w:rPr>
        <w:t>基于其在湿地保护、管理与合理利用方面的科学技术专长而任命。秘书处应促进科学和技术小组与中心联络</w:t>
      </w:r>
      <w:r w:rsidR="00B104B7">
        <w:rPr>
          <w:rFonts w:ascii="方正仿宋_GBK" w:eastAsia="方正仿宋_GBK" w:hAnsi="宋体" w:cs="宋体" w:hint="eastAsia"/>
          <w:bCs/>
          <w:kern w:val="0"/>
          <w:sz w:val="30"/>
          <w:szCs w:val="30"/>
        </w:rPr>
        <w:t>员</w:t>
      </w:r>
      <w:r>
        <w:rPr>
          <w:rFonts w:ascii="方正仿宋_GBK" w:eastAsia="方正仿宋_GBK" w:hAnsi="宋体" w:cs="宋体" w:hint="eastAsia"/>
          <w:bCs/>
          <w:kern w:val="0"/>
          <w:sz w:val="30"/>
          <w:szCs w:val="30"/>
        </w:rPr>
        <w:t>之间建立更高效的联系，</w:t>
      </w:r>
      <w:r w:rsidR="0079386D">
        <w:rPr>
          <w:rFonts w:ascii="方正仿宋_GBK" w:eastAsia="方正仿宋_GBK" w:hAnsi="宋体" w:cs="宋体" w:hint="eastAsia"/>
          <w:bCs/>
          <w:kern w:val="0"/>
          <w:sz w:val="30"/>
          <w:szCs w:val="30"/>
        </w:rPr>
        <w:t>确保</w:t>
      </w:r>
      <w:r w:rsidR="0079386D" w:rsidRPr="0079386D">
        <w:rPr>
          <w:rFonts w:ascii="方正仿宋_GBK" w:eastAsia="方正仿宋_GBK" w:hAnsi="宋体" w:cs="宋体"/>
          <w:bCs/>
          <w:kern w:val="0"/>
          <w:sz w:val="30"/>
          <w:szCs w:val="30"/>
        </w:rPr>
        <w:t>成员国技术需求能够反映在科学和技术小组工作方案中</w:t>
      </w:r>
      <w:r>
        <w:rPr>
          <w:rFonts w:ascii="方正仿宋_GBK" w:eastAsia="方正仿宋_GBK" w:hAnsi="宋体" w:cs="宋体" w:hint="eastAsia"/>
          <w:bCs/>
          <w:kern w:val="0"/>
          <w:sz w:val="30"/>
          <w:szCs w:val="30"/>
        </w:rPr>
        <w:t>，并推动联络</w:t>
      </w:r>
      <w:r w:rsidR="00B104B7">
        <w:rPr>
          <w:rFonts w:ascii="方正仿宋_GBK" w:eastAsia="方正仿宋_GBK" w:hAnsi="宋体" w:cs="宋体" w:hint="eastAsia"/>
          <w:bCs/>
          <w:kern w:val="0"/>
          <w:sz w:val="30"/>
          <w:szCs w:val="30"/>
        </w:rPr>
        <w:t>员</w:t>
      </w:r>
      <w:r>
        <w:rPr>
          <w:rFonts w:ascii="方正仿宋_GBK" w:eastAsia="方正仿宋_GBK" w:hAnsi="宋体" w:cs="宋体" w:hint="eastAsia"/>
          <w:bCs/>
          <w:kern w:val="0"/>
          <w:sz w:val="30"/>
          <w:szCs w:val="30"/>
        </w:rPr>
        <w:t>履行以下职责：</w:t>
      </w:r>
    </w:p>
    <w:p w14:paraId="0927B028"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w:t>
      </w:r>
      <w:proofErr w:type="spellStart"/>
      <w:r>
        <w:rPr>
          <w:rFonts w:ascii="方正仿宋_GBK" w:eastAsia="方正仿宋_GBK" w:hAnsi="宋体" w:cs="宋体" w:hint="eastAsia"/>
          <w:bCs/>
          <w:kern w:val="0"/>
          <w:sz w:val="30"/>
          <w:szCs w:val="30"/>
        </w:rPr>
        <w:t>i</w:t>
      </w:r>
      <w:proofErr w:type="spellEnd"/>
      <w:r>
        <w:rPr>
          <w:rFonts w:ascii="方正仿宋_GBK" w:eastAsia="方正仿宋_GBK" w:hAnsi="宋体" w:cs="宋体" w:hint="eastAsia"/>
          <w:bCs/>
          <w:kern w:val="0"/>
          <w:sz w:val="30"/>
          <w:szCs w:val="30"/>
        </w:rPr>
        <w:t>）</w:t>
      </w:r>
      <w:r>
        <w:rPr>
          <w:rFonts w:ascii="方正仿宋_GBK" w:eastAsia="方正仿宋_GBK" w:hAnsi="宋体" w:cs="宋体" w:hint="eastAsia"/>
          <w:kern w:val="0"/>
          <w:sz w:val="30"/>
          <w:szCs w:val="30"/>
        </w:rPr>
        <w:t>为科学和技术小组工作计划</w:t>
      </w:r>
      <w:r>
        <w:rPr>
          <w:rFonts w:ascii="方正仿宋_GBK" w:eastAsia="方正仿宋_GBK" w:hAnsi="宋体" w:cs="宋体" w:hint="eastAsia"/>
          <w:bCs/>
          <w:kern w:val="0"/>
          <w:sz w:val="30"/>
          <w:szCs w:val="30"/>
        </w:rPr>
        <w:t>的实施提供科学和技术的投入与支持；</w:t>
      </w:r>
    </w:p>
    <w:p w14:paraId="529D980A"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（ii）协助识别国家技术优先事项和知识缺口，为科学和技术小组专题工作领域和指导成果的制定提供参考；</w:t>
      </w:r>
    </w:p>
    <w:p w14:paraId="02DEA99A" w14:textId="025CA8DC"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（iii）与其他</w:t>
      </w:r>
      <w:r w:rsidR="00B104B7">
        <w:rPr>
          <w:rFonts w:ascii="方正仿宋_GBK" w:eastAsia="方正仿宋_GBK" w:hAnsi="宋体" w:cs="宋体" w:hint="eastAsia"/>
          <w:bCs/>
          <w:kern w:val="0"/>
          <w:sz w:val="30"/>
          <w:szCs w:val="30"/>
        </w:rPr>
        <w:t>成员国联络员</w:t>
      </w:r>
      <w:r>
        <w:rPr>
          <w:rFonts w:ascii="方正仿宋_GBK" w:eastAsia="方正仿宋_GBK" w:hAnsi="宋体" w:cs="宋体" w:hint="eastAsia"/>
          <w:bCs/>
          <w:kern w:val="0"/>
          <w:sz w:val="30"/>
          <w:szCs w:val="30"/>
        </w:rPr>
        <w:t>和《湿地公约》</w:t>
      </w:r>
      <w:r w:rsidR="00B104B7">
        <w:rPr>
          <w:rFonts w:ascii="方正仿宋_GBK" w:eastAsia="方正仿宋_GBK" w:hAnsi="宋体" w:cs="宋体" w:hint="eastAsia"/>
          <w:bCs/>
          <w:kern w:val="0"/>
          <w:sz w:val="30"/>
          <w:szCs w:val="30"/>
        </w:rPr>
        <w:t>联络员</w:t>
      </w:r>
      <w:r>
        <w:rPr>
          <w:rFonts w:ascii="方正仿宋_GBK" w:eastAsia="方正仿宋_GBK" w:hAnsi="宋体" w:cs="宋体" w:hint="eastAsia"/>
          <w:bCs/>
          <w:kern w:val="0"/>
          <w:sz w:val="30"/>
          <w:szCs w:val="30"/>
        </w:rPr>
        <w:t>（含</w:t>
      </w:r>
      <w:r w:rsidR="00530EBA">
        <w:rPr>
          <w:rFonts w:ascii="方正仿宋_GBK" w:eastAsia="方正仿宋_GBK" w:hAnsi="宋体" w:cs="宋体" w:hint="eastAsia"/>
          <w:bCs/>
          <w:kern w:val="0"/>
          <w:sz w:val="30"/>
          <w:szCs w:val="30"/>
        </w:rPr>
        <w:t>《</w:t>
      </w:r>
      <w:r>
        <w:rPr>
          <w:rFonts w:ascii="方正仿宋_GBK" w:eastAsia="方正仿宋_GBK" w:hAnsi="宋体" w:cs="宋体" w:hint="eastAsia"/>
          <w:bCs/>
          <w:kern w:val="0"/>
          <w:sz w:val="30"/>
          <w:szCs w:val="30"/>
        </w:rPr>
        <w:t>湿地公约</w:t>
      </w:r>
      <w:r w:rsidR="00530EBA">
        <w:rPr>
          <w:rFonts w:ascii="方正仿宋_GBK" w:eastAsia="方正仿宋_GBK" w:hAnsi="宋体" w:cs="宋体" w:hint="eastAsia"/>
          <w:bCs/>
          <w:kern w:val="0"/>
          <w:sz w:val="30"/>
          <w:szCs w:val="30"/>
        </w:rPr>
        <w:t>》国家</w:t>
      </w:r>
      <w:r w:rsidR="00B104B7">
        <w:rPr>
          <w:rFonts w:ascii="方正仿宋_GBK" w:eastAsia="方正仿宋_GBK" w:hAnsi="宋体" w:cs="宋体" w:hint="eastAsia"/>
          <w:bCs/>
          <w:kern w:val="0"/>
          <w:sz w:val="30"/>
          <w:szCs w:val="30"/>
        </w:rPr>
        <w:t>联络员</w:t>
      </w:r>
      <w:r>
        <w:rPr>
          <w:rFonts w:ascii="方正仿宋_GBK" w:eastAsia="方正仿宋_GBK" w:hAnsi="宋体" w:cs="宋体" w:hint="eastAsia"/>
          <w:bCs/>
          <w:kern w:val="0"/>
          <w:sz w:val="30"/>
          <w:szCs w:val="30"/>
        </w:rPr>
        <w:t>和CEPA</w:t>
      </w:r>
      <w:r w:rsidR="00B104B7">
        <w:rPr>
          <w:rFonts w:ascii="方正仿宋_GBK" w:eastAsia="方正仿宋_GBK" w:hAnsi="宋体" w:cs="宋体" w:hint="eastAsia"/>
          <w:bCs/>
          <w:kern w:val="0"/>
          <w:sz w:val="30"/>
          <w:szCs w:val="30"/>
        </w:rPr>
        <w:t>联络员</w:t>
      </w:r>
      <w:r>
        <w:rPr>
          <w:rFonts w:ascii="方正仿宋_GBK" w:eastAsia="方正仿宋_GBK" w:hAnsi="宋体" w:cs="宋体" w:hint="eastAsia"/>
          <w:bCs/>
          <w:kern w:val="0"/>
          <w:sz w:val="30"/>
          <w:szCs w:val="30"/>
        </w:rPr>
        <w:t>）保持经常性联系；</w:t>
      </w:r>
    </w:p>
    <w:p w14:paraId="331D36FD" w14:textId="393E0C4B"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（iv）积极调动本地能力，并尽可能与本国其他专家、机构以及</w:t>
      </w:r>
      <w:r>
        <w:rPr>
          <w:rFonts w:ascii="方正仿宋_GBK" w:eastAsia="方正仿宋_GBK" w:hAnsi="宋体" w:cs="宋体" w:hint="eastAsia"/>
          <w:bCs/>
          <w:kern w:val="0"/>
          <w:sz w:val="30"/>
          <w:szCs w:val="30"/>
        </w:rPr>
        <w:lastRenderedPageBreak/>
        <w:t>红树林和湿地中心（包括其他《湿地公约》区域动议）以及多边环境协定</w:t>
      </w:r>
      <w:r w:rsidR="00B104B7">
        <w:rPr>
          <w:rFonts w:ascii="方正仿宋_GBK" w:eastAsia="方正仿宋_GBK" w:hAnsi="宋体" w:cs="宋体" w:hint="eastAsia"/>
          <w:bCs/>
          <w:kern w:val="0"/>
          <w:sz w:val="30"/>
          <w:szCs w:val="30"/>
        </w:rPr>
        <w:t>联络员</w:t>
      </w:r>
      <w:r>
        <w:rPr>
          <w:rFonts w:ascii="方正仿宋_GBK" w:eastAsia="方正仿宋_GBK" w:hAnsi="宋体" w:cs="宋体" w:hint="eastAsia"/>
          <w:bCs/>
          <w:kern w:val="0"/>
          <w:sz w:val="30"/>
          <w:szCs w:val="30"/>
        </w:rPr>
        <w:t>进行磋商并征求其意见；</w:t>
      </w:r>
    </w:p>
    <w:p w14:paraId="02D34AAD" w14:textId="44F76F6B"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（v）向国家红树林和湿地/</w:t>
      </w:r>
      <w:r w:rsidR="00530EBA">
        <w:rPr>
          <w:rFonts w:ascii="方正仿宋_GBK" w:eastAsia="方正仿宋_GBK" w:hAnsi="宋体" w:cs="宋体" w:hint="eastAsia"/>
          <w:bCs/>
          <w:kern w:val="0"/>
          <w:sz w:val="30"/>
          <w:szCs w:val="30"/>
        </w:rPr>
        <w:t>《</w:t>
      </w:r>
      <w:r>
        <w:rPr>
          <w:rFonts w:ascii="方正仿宋_GBK" w:eastAsia="方正仿宋_GBK" w:hAnsi="宋体" w:cs="宋体" w:hint="eastAsia"/>
          <w:bCs/>
          <w:kern w:val="0"/>
          <w:sz w:val="30"/>
          <w:szCs w:val="30"/>
        </w:rPr>
        <w:t>湿地公约</w:t>
      </w:r>
      <w:r w:rsidR="00530EBA">
        <w:rPr>
          <w:rFonts w:ascii="方正仿宋_GBK" w:eastAsia="方正仿宋_GBK" w:hAnsi="宋体" w:cs="宋体" w:hint="eastAsia"/>
          <w:bCs/>
          <w:kern w:val="0"/>
          <w:sz w:val="30"/>
          <w:szCs w:val="30"/>
        </w:rPr>
        <w:t>》</w:t>
      </w:r>
      <w:r>
        <w:rPr>
          <w:rFonts w:ascii="方正仿宋_GBK" w:eastAsia="方正仿宋_GBK" w:hAnsi="宋体" w:cs="宋体" w:hint="eastAsia"/>
          <w:bCs/>
          <w:kern w:val="0"/>
          <w:sz w:val="30"/>
          <w:szCs w:val="30"/>
        </w:rPr>
        <w:t>委员会或类似机构（如国家生物多样性委员会等）提供建议并参加会议，同时向理事会提交国家报告</w:t>
      </w:r>
      <w:r w:rsidR="006E4464">
        <w:rPr>
          <w:rFonts w:ascii="方正仿宋_GBK" w:eastAsia="方正仿宋_GBK" w:hAnsi="宋体" w:cs="宋体" w:hint="eastAsia"/>
          <w:bCs/>
          <w:kern w:val="0"/>
          <w:sz w:val="30"/>
          <w:szCs w:val="30"/>
        </w:rPr>
        <w:t>。联络员还</w:t>
      </w:r>
      <w:r w:rsidR="006E4464" w:rsidRPr="006E4464">
        <w:rPr>
          <w:rFonts w:ascii="方正仿宋_GBK" w:eastAsia="方正仿宋_GBK" w:hAnsi="宋体" w:cs="宋体"/>
          <w:bCs/>
          <w:kern w:val="0"/>
          <w:sz w:val="30"/>
          <w:szCs w:val="30"/>
        </w:rPr>
        <w:t>应协助向本国相关个人和机构传播科学和技术小组工作信息</w:t>
      </w:r>
      <w:r w:rsidR="006E4464">
        <w:rPr>
          <w:rFonts w:ascii="方正仿宋_GBK" w:eastAsia="方正仿宋_GBK" w:hAnsi="宋体" w:cs="宋体" w:hint="eastAsia"/>
          <w:bCs/>
          <w:kern w:val="0"/>
          <w:sz w:val="30"/>
          <w:szCs w:val="30"/>
        </w:rPr>
        <w:t>，</w:t>
      </w:r>
      <w:r w:rsidR="006E4464" w:rsidRPr="006E4464">
        <w:rPr>
          <w:rFonts w:ascii="方正仿宋_GBK" w:eastAsia="方正仿宋_GBK" w:hAnsi="宋体" w:cs="宋体"/>
          <w:bCs/>
          <w:kern w:val="0"/>
          <w:sz w:val="30"/>
          <w:szCs w:val="30"/>
        </w:rPr>
        <w:t>并根据本国实际情况作适当解读</w:t>
      </w:r>
      <w:r>
        <w:rPr>
          <w:rFonts w:ascii="方正仿宋_GBK" w:eastAsia="方正仿宋_GBK" w:hAnsi="宋体" w:cs="宋体" w:hint="eastAsia"/>
          <w:bCs/>
          <w:kern w:val="0"/>
          <w:sz w:val="30"/>
          <w:szCs w:val="30"/>
        </w:rPr>
        <w:t>；</w:t>
      </w:r>
    </w:p>
    <w:p w14:paraId="7EE49341"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Ansi="宋体" w:cs="宋体" w:hint="eastAsia"/>
          <w:bCs/>
          <w:kern w:val="0"/>
          <w:sz w:val="30"/>
          <w:szCs w:val="30"/>
        </w:rPr>
        <w:t>（vi）为本国红树林/湿地活动提供技术支持，如编制红树林/湿地清单；</w:t>
      </w:r>
    </w:p>
    <w:p w14:paraId="21F21E9A"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kern w:val="0"/>
          <w:sz w:val="30"/>
          <w:szCs w:val="30"/>
        </w:rPr>
      </w:pPr>
      <w:r>
        <w:rPr>
          <w:rFonts w:ascii="方正仿宋_GBK" w:eastAsia="方正仿宋_GBK" w:hAnsi="宋体" w:cs="宋体" w:hint="eastAsia"/>
          <w:bCs/>
          <w:kern w:val="0"/>
          <w:sz w:val="30"/>
          <w:szCs w:val="30"/>
        </w:rPr>
        <w:t>（vii）协助传播科学和技术小组成果及信</w:t>
      </w:r>
      <w:r>
        <w:rPr>
          <w:rFonts w:ascii="方正仿宋_GBK" w:eastAsia="方正仿宋_GBK" w:hAnsi="宋体" w:cs="宋体" w:hint="eastAsia"/>
          <w:kern w:val="0"/>
          <w:sz w:val="30"/>
          <w:szCs w:val="30"/>
        </w:rPr>
        <w:t>息，并根据本国实际情况适当调整。</w:t>
      </w:r>
    </w:p>
    <w:p w14:paraId="608CB968"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bCs/>
          <w:kern w:val="0"/>
          <w:sz w:val="30"/>
          <w:szCs w:val="30"/>
          <w:lang w:val="en-GB"/>
        </w:rPr>
      </w:pPr>
      <w:r>
        <w:rPr>
          <w:rFonts w:ascii="方正仿宋_GBK" w:eastAsia="方正仿宋_GBK" w:hint="eastAsia"/>
          <w:sz w:val="30"/>
          <w:szCs w:val="30"/>
        </w:rPr>
        <w:t>（19）</w:t>
      </w:r>
      <w:r>
        <w:rPr>
          <w:rFonts w:ascii="方正仿宋_GBK" w:eastAsia="方正仿宋_GBK" w:hAnsi="宋体" w:cs="宋体" w:hint="eastAsia"/>
          <w:bCs/>
          <w:kern w:val="0"/>
          <w:sz w:val="30"/>
          <w:szCs w:val="30"/>
          <w:lang w:val="en-GB"/>
        </w:rPr>
        <w:t>科学和技术小组成员资格为自愿性质，但参与科学和技术小组工作可为成员带来重要的非货币性收益，包括在国际层面获得专业认可、</w:t>
      </w:r>
      <w:r>
        <w:rPr>
          <w:rFonts w:ascii="方正仿宋_GBK" w:eastAsia="方正仿宋_GBK" w:hAnsi="宋体" w:cs="宋体" w:hint="eastAsia"/>
          <w:bCs/>
          <w:kern w:val="0"/>
          <w:sz w:val="30"/>
          <w:szCs w:val="30"/>
        </w:rPr>
        <w:t>享有</w:t>
      </w:r>
      <w:r>
        <w:rPr>
          <w:rFonts w:ascii="方正仿宋_GBK" w:eastAsia="方正仿宋_GBK" w:hAnsi="宋体" w:cs="宋体" w:hint="eastAsia"/>
          <w:bCs/>
          <w:kern w:val="0"/>
          <w:sz w:val="30"/>
          <w:szCs w:val="30"/>
          <w:lang w:val="en-GB"/>
        </w:rPr>
        <w:t>科学技术交流机会、拓展国际和区域网络、深化对科学与政策接口的理解，以及通过参与协作指导文件开发和咨询程序促进能力建设。上述收益有助于增强个人专业能力和机构实力，并支持合格专家持续参与</w:t>
      </w:r>
      <w:r>
        <w:rPr>
          <w:rFonts w:ascii="方正仿宋_GBK" w:eastAsia="方正仿宋_GBK" w:hAnsi="宋体" w:cs="宋体" w:hint="eastAsia"/>
          <w:bCs/>
          <w:kern w:val="0"/>
          <w:sz w:val="30"/>
          <w:szCs w:val="30"/>
        </w:rPr>
        <w:t>科学和技术小组</w:t>
      </w:r>
      <w:r>
        <w:rPr>
          <w:rFonts w:ascii="方正仿宋_GBK" w:eastAsia="方正仿宋_GBK" w:hAnsi="宋体" w:cs="宋体" w:hint="eastAsia"/>
          <w:bCs/>
          <w:kern w:val="0"/>
          <w:sz w:val="30"/>
          <w:szCs w:val="30"/>
          <w:lang w:val="en-GB"/>
        </w:rPr>
        <w:t>工作。</w:t>
      </w:r>
    </w:p>
    <w:p w14:paraId="11B1C538" w14:textId="77777777" w:rsidR="0036268A" w:rsidRDefault="00000000">
      <w:pPr>
        <w:spacing w:line="560" w:lineRule="exact"/>
        <w:ind w:firstLineChars="200" w:firstLine="600"/>
        <w:rPr>
          <w:rFonts w:ascii="方正黑体_GBK" w:eastAsia="方正黑体_GBK" w:hAnsi="宋体" w:cs="宋体" w:hint="eastAsia"/>
          <w:kern w:val="0"/>
          <w:sz w:val="30"/>
          <w:szCs w:val="30"/>
          <w:lang w:val="en-GB"/>
        </w:rPr>
      </w:pPr>
      <w:r>
        <w:rPr>
          <w:rFonts w:ascii="方正黑体_GBK" w:eastAsia="方正黑体_GBK" w:hAnsi="宋体" w:cs="宋体" w:hint="eastAsia"/>
          <w:kern w:val="0"/>
          <w:sz w:val="30"/>
          <w:szCs w:val="30"/>
          <w:lang w:val="en-GB"/>
        </w:rPr>
        <w:t>五、科学和技术小组成员的遴选</w:t>
      </w:r>
    </w:p>
    <w:p w14:paraId="6BE7A12D" w14:textId="2A45009B"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（20）</w:t>
      </w:r>
      <w:r>
        <w:rPr>
          <w:rFonts w:ascii="方正仿宋_GBK" w:eastAsia="方正仿宋_GBK" w:hAnsi="宋体" w:cs="宋体" w:hint="eastAsia"/>
          <w:bCs/>
          <w:kern w:val="0"/>
          <w:sz w:val="30"/>
          <w:szCs w:val="30"/>
        </w:rPr>
        <w:t>理事会会议结束后，秘书处将</w:t>
      </w:r>
      <w:r w:rsidR="00EF70DB">
        <w:rPr>
          <w:rFonts w:ascii="方正仿宋_GBK" w:eastAsia="方正仿宋_GBK" w:hAnsi="宋体" w:cs="宋体" w:hint="eastAsia"/>
          <w:bCs/>
          <w:kern w:val="0"/>
          <w:sz w:val="30"/>
          <w:szCs w:val="30"/>
        </w:rPr>
        <w:t>及时发布</w:t>
      </w:r>
      <w:r>
        <w:rPr>
          <w:rFonts w:ascii="方正仿宋_GBK" w:eastAsia="方正仿宋_GBK" w:hAnsi="宋体" w:cs="宋体" w:hint="eastAsia"/>
          <w:bCs/>
          <w:kern w:val="0"/>
          <w:sz w:val="30"/>
          <w:szCs w:val="30"/>
        </w:rPr>
        <w:t>下一届三年</w:t>
      </w:r>
      <w:proofErr w:type="gramStart"/>
      <w:r>
        <w:rPr>
          <w:rFonts w:ascii="方正仿宋_GBK" w:eastAsia="方正仿宋_GBK" w:hAnsi="宋体" w:cs="宋体" w:hint="eastAsia"/>
          <w:bCs/>
          <w:kern w:val="0"/>
          <w:sz w:val="30"/>
          <w:szCs w:val="30"/>
        </w:rPr>
        <w:t>期科学</w:t>
      </w:r>
      <w:proofErr w:type="gramEnd"/>
      <w:r>
        <w:rPr>
          <w:rFonts w:ascii="方正仿宋_GBK" w:eastAsia="方正仿宋_GBK" w:hAnsi="宋体" w:cs="宋体" w:hint="eastAsia"/>
          <w:bCs/>
          <w:kern w:val="0"/>
          <w:sz w:val="30"/>
          <w:szCs w:val="30"/>
        </w:rPr>
        <w:t>和技术小组成员提名征集</w:t>
      </w:r>
      <w:r w:rsidR="00EF70DB">
        <w:rPr>
          <w:rFonts w:ascii="方正仿宋_GBK" w:eastAsia="方正仿宋_GBK" w:hAnsi="宋体" w:cs="宋体" w:hint="eastAsia"/>
          <w:bCs/>
          <w:kern w:val="0"/>
          <w:sz w:val="30"/>
          <w:szCs w:val="30"/>
        </w:rPr>
        <w:t>通知</w:t>
      </w:r>
      <w:r>
        <w:rPr>
          <w:rFonts w:ascii="方正仿宋_GBK" w:eastAsia="方正仿宋_GBK" w:hAnsi="宋体" w:cs="宋体" w:hint="eastAsia"/>
          <w:bCs/>
          <w:kern w:val="0"/>
          <w:sz w:val="30"/>
          <w:szCs w:val="30"/>
        </w:rPr>
        <w:t>，并</w:t>
      </w:r>
      <w:r w:rsidR="00EF70DB">
        <w:rPr>
          <w:rFonts w:ascii="方正仿宋_GBK" w:eastAsia="方正仿宋_GBK" w:hAnsi="宋体" w:cs="宋体" w:hint="eastAsia"/>
          <w:bCs/>
          <w:kern w:val="0"/>
          <w:sz w:val="30"/>
          <w:szCs w:val="30"/>
        </w:rPr>
        <w:t>明确</w:t>
      </w:r>
      <w:r w:rsidR="00EF70DB" w:rsidRPr="00EF70DB">
        <w:rPr>
          <w:rFonts w:ascii="方正仿宋_GBK" w:eastAsia="方正仿宋_GBK" w:hAnsi="宋体" w:cs="宋体"/>
          <w:bCs/>
          <w:kern w:val="0"/>
          <w:sz w:val="30"/>
          <w:szCs w:val="30"/>
        </w:rPr>
        <w:t>技术和科学</w:t>
      </w:r>
      <w:r>
        <w:rPr>
          <w:rFonts w:ascii="方正仿宋_GBK" w:eastAsia="方正仿宋_GBK" w:hAnsi="宋体" w:cs="宋体" w:hint="eastAsia"/>
          <w:bCs/>
          <w:kern w:val="0"/>
          <w:sz w:val="30"/>
          <w:szCs w:val="30"/>
        </w:rPr>
        <w:t>成员所需具体资历</w:t>
      </w:r>
      <w:r w:rsidR="00EF70DB">
        <w:rPr>
          <w:rFonts w:ascii="方正仿宋_GBK" w:eastAsia="方正仿宋_GBK" w:hAnsi="宋体" w:cs="宋体" w:hint="eastAsia"/>
          <w:bCs/>
          <w:kern w:val="0"/>
          <w:sz w:val="30"/>
          <w:szCs w:val="30"/>
        </w:rPr>
        <w:t>条件</w:t>
      </w:r>
      <w:r>
        <w:rPr>
          <w:rFonts w:ascii="方正仿宋_GBK" w:eastAsia="方正仿宋_GBK" w:hAnsi="宋体" w:cs="宋体" w:hint="eastAsia"/>
          <w:bCs/>
          <w:kern w:val="0"/>
          <w:sz w:val="30"/>
          <w:szCs w:val="30"/>
        </w:rPr>
        <w:t>。</w:t>
      </w:r>
    </w:p>
    <w:p w14:paraId="301F1F27"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（21）</w:t>
      </w:r>
      <w:r>
        <w:rPr>
          <w:rFonts w:ascii="方正仿宋_GBK" w:eastAsia="方正仿宋_GBK" w:hAnsi="宋体" w:cs="宋体" w:hint="eastAsia"/>
          <w:bCs/>
          <w:kern w:val="0"/>
          <w:sz w:val="30"/>
          <w:szCs w:val="30"/>
        </w:rPr>
        <w:t>每届三年期的成员和观察员，由秘书处根据提名程序推荐，报请理事会审议后任命和批准。</w:t>
      </w:r>
    </w:p>
    <w:p w14:paraId="34FAF2E9" w14:textId="2E71FB8B"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lastRenderedPageBreak/>
        <w:t>（22）</w:t>
      </w:r>
      <w:r>
        <w:rPr>
          <w:rFonts w:ascii="方正仿宋_GBK" w:eastAsia="方正仿宋_GBK" w:hAnsi="宋体" w:cs="宋体" w:hint="eastAsia"/>
          <w:kern w:val="0"/>
          <w:sz w:val="30"/>
          <w:szCs w:val="30"/>
        </w:rPr>
        <w:t>各中心区域的成员国应</w:t>
      </w:r>
      <w:r w:rsidR="00B60384" w:rsidRPr="00B60384">
        <w:rPr>
          <w:rFonts w:ascii="方正仿宋_GBK" w:eastAsia="方正仿宋_GBK" w:hAnsi="宋体" w:cs="宋体"/>
          <w:kern w:val="0"/>
          <w:sz w:val="30"/>
          <w:szCs w:val="30"/>
        </w:rPr>
        <w:t>通过内部协商</w:t>
      </w:r>
      <w:r w:rsidR="00B60384">
        <w:rPr>
          <w:rFonts w:ascii="方正仿宋_GBK" w:eastAsia="方正仿宋_GBK" w:hAnsi="宋体" w:cs="宋体" w:hint="eastAsia"/>
          <w:kern w:val="0"/>
          <w:sz w:val="30"/>
          <w:szCs w:val="30"/>
        </w:rPr>
        <w:t>达成</w:t>
      </w:r>
      <w:r>
        <w:rPr>
          <w:rFonts w:ascii="方正仿宋_GBK" w:eastAsia="方正仿宋_GBK" w:hAnsi="宋体" w:cs="宋体" w:hint="eastAsia"/>
          <w:kern w:val="0"/>
          <w:sz w:val="30"/>
          <w:szCs w:val="30"/>
        </w:rPr>
        <w:t>一致，为本区域提名两名技术专家，</w:t>
      </w:r>
      <w:r w:rsidR="00B60384" w:rsidRPr="00B60384">
        <w:rPr>
          <w:rFonts w:ascii="方正仿宋_GBK" w:eastAsia="方正仿宋_GBK" w:hAnsi="宋体" w:cs="宋体"/>
          <w:kern w:val="0"/>
          <w:sz w:val="30"/>
          <w:szCs w:val="30"/>
        </w:rPr>
        <w:t>经提名的专家</w:t>
      </w:r>
      <w:r w:rsidR="00B60384">
        <w:rPr>
          <w:rFonts w:ascii="方正仿宋_GBK" w:eastAsia="方正仿宋_GBK" w:hAnsi="宋体" w:cs="宋体" w:hint="eastAsia"/>
          <w:kern w:val="0"/>
          <w:sz w:val="30"/>
          <w:szCs w:val="30"/>
        </w:rPr>
        <w:t>将</w:t>
      </w:r>
      <w:r w:rsidR="00B60384" w:rsidRPr="00B60384">
        <w:rPr>
          <w:rFonts w:ascii="方正仿宋_GBK" w:eastAsia="方正仿宋_GBK" w:hAnsi="宋体" w:cs="宋体"/>
          <w:kern w:val="0"/>
          <w:sz w:val="30"/>
          <w:szCs w:val="30"/>
        </w:rPr>
        <w:t>直接予以接纳。</w:t>
      </w:r>
    </w:p>
    <w:p w14:paraId="1A45A306" w14:textId="31A49CF6" w:rsidR="0036268A" w:rsidRDefault="00000000">
      <w:pPr>
        <w:spacing w:line="560" w:lineRule="exact"/>
        <w:ind w:firstLineChars="200" w:firstLine="600"/>
        <w:rPr>
          <w:rFonts w:ascii="方正仿宋_GBK" w:eastAsia="方正仿宋_GBK"/>
          <w:bCs/>
          <w:kern w:val="0"/>
          <w:sz w:val="30"/>
          <w:szCs w:val="30"/>
        </w:rPr>
      </w:pPr>
      <w:r w:rsidRPr="00B8054D">
        <w:rPr>
          <w:rFonts w:ascii="方正仿宋_GBK" w:eastAsia="方正仿宋_GBK" w:hint="eastAsia"/>
          <w:sz w:val="30"/>
          <w:szCs w:val="30"/>
        </w:rPr>
        <w:t>（23）</w:t>
      </w:r>
      <w:r w:rsidRPr="00B8054D">
        <w:rPr>
          <w:rFonts w:ascii="方正仿宋_GBK" w:eastAsia="方正仿宋_GBK" w:hAnsi="宋体" w:cs="宋体" w:hint="eastAsia"/>
          <w:bCs/>
          <w:kern w:val="0"/>
          <w:sz w:val="30"/>
          <w:szCs w:val="30"/>
        </w:rPr>
        <w:t>成员国应根据已确定的需求</w:t>
      </w:r>
      <w:r w:rsidR="00B60384" w:rsidRPr="00B8054D">
        <w:rPr>
          <w:rFonts w:ascii="方正仿宋_GBK" w:eastAsia="方正仿宋_GBK" w:hAnsi="宋体" w:cs="宋体" w:hint="eastAsia"/>
          <w:bCs/>
          <w:kern w:val="0"/>
          <w:sz w:val="30"/>
          <w:szCs w:val="30"/>
        </w:rPr>
        <w:t>提出人选，</w:t>
      </w:r>
      <w:r w:rsidRPr="00B8054D">
        <w:rPr>
          <w:rFonts w:ascii="方正仿宋_GBK" w:eastAsia="方正仿宋_GBK" w:hAnsi="宋体" w:cs="宋体" w:hint="eastAsia"/>
          <w:bCs/>
          <w:kern w:val="0"/>
          <w:sz w:val="30"/>
          <w:szCs w:val="30"/>
        </w:rPr>
        <w:t>并通过区域共识对提名进行审查和筛选。</w:t>
      </w:r>
    </w:p>
    <w:p w14:paraId="7C8BD081"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（24）</w:t>
      </w:r>
      <w:r>
        <w:rPr>
          <w:rFonts w:ascii="方正仿宋_GBK" w:eastAsia="方正仿宋_GBK" w:hAnsi="宋体" w:cs="宋体" w:hint="eastAsia"/>
          <w:bCs/>
          <w:kern w:val="0"/>
          <w:sz w:val="30"/>
          <w:szCs w:val="30"/>
        </w:rPr>
        <w:t>成员国可提名六名科学成员和六名技术成员，并可提出科学和技术小组主席及副主席的候选人，其中包括根据第二十二条提名的候选人。</w:t>
      </w:r>
    </w:p>
    <w:p w14:paraId="1ACACEF7" w14:textId="0A1DCB5C"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（25）</w:t>
      </w:r>
      <w:r>
        <w:rPr>
          <w:rFonts w:ascii="方正仿宋_GBK" w:eastAsia="方正仿宋_GBK" w:hAnsi="宋体" w:cs="宋体" w:hint="eastAsia"/>
          <w:bCs/>
          <w:kern w:val="0"/>
          <w:sz w:val="30"/>
          <w:szCs w:val="30"/>
        </w:rPr>
        <w:t>科学和技术小组成员以</w:t>
      </w:r>
      <w:r w:rsidR="00AC0EE4" w:rsidRPr="00AC0EE4">
        <w:rPr>
          <w:rFonts w:ascii="方正仿宋_GBK" w:eastAsia="方正仿宋_GBK" w:hAnsi="宋体" w:cs="宋体"/>
          <w:bCs/>
          <w:kern w:val="0"/>
          <w:sz w:val="30"/>
          <w:szCs w:val="30"/>
        </w:rPr>
        <w:t>个人身份任职</w:t>
      </w:r>
      <w:r w:rsidR="00AC0EE4">
        <w:rPr>
          <w:rFonts w:ascii="方正仿宋_GBK" w:eastAsia="方正仿宋_GBK" w:hAnsi="宋体" w:cs="宋体" w:hint="eastAsia"/>
          <w:bCs/>
          <w:kern w:val="0"/>
          <w:sz w:val="30"/>
          <w:szCs w:val="30"/>
        </w:rPr>
        <w:t>，依据</w:t>
      </w:r>
      <w:r>
        <w:rPr>
          <w:rFonts w:ascii="方正仿宋_GBK" w:eastAsia="方正仿宋_GBK" w:hAnsi="宋体" w:cs="宋体" w:hint="eastAsia"/>
          <w:bCs/>
          <w:kern w:val="0"/>
          <w:sz w:val="30"/>
          <w:szCs w:val="30"/>
        </w:rPr>
        <w:t>其科学和技术</w:t>
      </w:r>
      <w:proofErr w:type="gramStart"/>
      <w:r>
        <w:rPr>
          <w:rFonts w:ascii="方正仿宋_GBK" w:eastAsia="方正仿宋_GBK" w:hAnsi="宋体" w:cs="宋体" w:hint="eastAsia"/>
          <w:bCs/>
          <w:kern w:val="0"/>
          <w:sz w:val="30"/>
          <w:szCs w:val="30"/>
        </w:rPr>
        <w:t>专长获</w:t>
      </w:r>
      <w:proofErr w:type="gramEnd"/>
      <w:r>
        <w:rPr>
          <w:rFonts w:ascii="方正仿宋_GBK" w:eastAsia="方正仿宋_GBK" w:hAnsi="宋体" w:cs="宋体" w:hint="eastAsia"/>
          <w:bCs/>
          <w:kern w:val="0"/>
          <w:sz w:val="30"/>
          <w:szCs w:val="30"/>
        </w:rPr>
        <w:t>任命，在小组工作中不代表任何组织或政府。成员选任旨在确保其具备完成三年期工作所需的科技专长，并</w:t>
      </w:r>
      <w:r w:rsidR="00AC0EE4">
        <w:rPr>
          <w:rFonts w:ascii="方正仿宋_GBK" w:eastAsia="方正仿宋_GBK" w:hAnsi="宋体" w:cs="宋体" w:hint="eastAsia"/>
          <w:bCs/>
          <w:kern w:val="0"/>
          <w:sz w:val="30"/>
          <w:szCs w:val="30"/>
        </w:rPr>
        <w:t>兼顾</w:t>
      </w:r>
      <w:r>
        <w:rPr>
          <w:rFonts w:ascii="方正仿宋_GBK" w:eastAsia="方正仿宋_GBK" w:hAnsi="宋体" w:cs="宋体" w:hint="eastAsia"/>
          <w:bCs/>
          <w:kern w:val="0"/>
          <w:sz w:val="30"/>
          <w:szCs w:val="30"/>
        </w:rPr>
        <w:t>区域和性别平衡。</w:t>
      </w:r>
    </w:p>
    <w:p w14:paraId="717294FF" w14:textId="0C6968C4"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（26）</w:t>
      </w:r>
      <w:r>
        <w:rPr>
          <w:rFonts w:ascii="方正仿宋_GBK" w:eastAsia="方正仿宋_GBK" w:hAnsi="宋体" w:cs="宋体" w:hint="eastAsia"/>
          <w:bCs/>
          <w:kern w:val="0"/>
          <w:sz w:val="30"/>
          <w:szCs w:val="30"/>
        </w:rPr>
        <w:t>各观察员组织均可提名一名代表作为科学和技术小组观察员</w:t>
      </w:r>
      <w:r w:rsidR="00B36C7A">
        <w:rPr>
          <w:rFonts w:ascii="方正仿宋_GBK" w:eastAsia="方正仿宋_GBK" w:hAnsi="宋体" w:cs="宋体" w:hint="eastAsia"/>
          <w:bCs/>
          <w:kern w:val="0"/>
          <w:sz w:val="30"/>
          <w:szCs w:val="30"/>
        </w:rPr>
        <w:t>，</w:t>
      </w:r>
      <w:r w:rsidR="00B36C7A" w:rsidRPr="00B36C7A">
        <w:rPr>
          <w:rFonts w:ascii="方正仿宋_GBK" w:eastAsia="方正仿宋_GBK" w:hAnsi="宋体" w:cs="宋体"/>
          <w:bCs/>
          <w:kern w:val="0"/>
          <w:sz w:val="30"/>
          <w:szCs w:val="30"/>
        </w:rPr>
        <w:t>观察员可连续任职多个三年期。</w:t>
      </w:r>
    </w:p>
    <w:p w14:paraId="53CAEE7A" w14:textId="1DB60D24"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（27）</w:t>
      </w:r>
      <w:r w:rsidR="00C94ADE" w:rsidRPr="008777C6">
        <w:rPr>
          <w:rFonts w:ascii="方正仿宋_GBK" w:eastAsia="方正仿宋_GBK" w:hint="eastAsia"/>
          <w:sz w:val="30"/>
          <w:szCs w:val="30"/>
        </w:rPr>
        <w:t>相关机构</w:t>
      </w:r>
      <w:r w:rsidRPr="008777C6">
        <w:rPr>
          <w:rFonts w:ascii="方正仿宋_GBK" w:eastAsia="方正仿宋_GBK" w:hAnsi="宋体" w:cs="宋体" w:hint="eastAsia"/>
          <w:bCs/>
          <w:kern w:val="0"/>
          <w:sz w:val="30"/>
          <w:szCs w:val="30"/>
        </w:rPr>
        <w:t>提</w:t>
      </w:r>
      <w:r>
        <w:rPr>
          <w:rFonts w:ascii="方正仿宋_GBK" w:eastAsia="方正仿宋_GBK" w:hAnsi="宋体" w:cs="宋体" w:hint="eastAsia"/>
          <w:bCs/>
          <w:kern w:val="0"/>
          <w:sz w:val="30"/>
          <w:szCs w:val="30"/>
        </w:rPr>
        <w:t>名成员或观察员</w:t>
      </w:r>
      <w:r w:rsidR="00B8054D">
        <w:rPr>
          <w:rFonts w:ascii="方正仿宋_GBK" w:eastAsia="方正仿宋_GBK" w:hAnsi="宋体" w:cs="宋体" w:hint="eastAsia"/>
          <w:bCs/>
          <w:kern w:val="0"/>
          <w:sz w:val="30"/>
          <w:szCs w:val="30"/>
        </w:rPr>
        <w:t>时</w:t>
      </w:r>
      <w:r w:rsidR="00F22B4D">
        <w:rPr>
          <w:rFonts w:ascii="方正仿宋_GBK" w:eastAsia="方正仿宋_GBK" w:hAnsi="宋体" w:cs="宋体" w:hint="eastAsia"/>
          <w:bCs/>
          <w:kern w:val="0"/>
          <w:sz w:val="30"/>
          <w:szCs w:val="30"/>
        </w:rPr>
        <w:t>，</w:t>
      </w:r>
      <w:r w:rsidR="0014246F">
        <w:rPr>
          <w:rFonts w:ascii="方正仿宋_GBK" w:eastAsia="方正仿宋_GBK" w:hAnsi="宋体" w:cs="宋体" w:hint="eastAsia"/>
          <w:bCs/>
          <w:kern w:val="0"/>
          <w:sz w:val="30"/>
          <w:szCs w:val="30"/>
        </w:rPr>
        <w:t>需</w:t>
      </w:r>
      <w:r>
        <w:rPr>
          <w:rFonts w:ascii="方正仿宋_GBK" w:eastAsia="方正仿宋_GBK" w:hAnsi="宋体" w:cs="宋体" w:hint="eastAsia"/>
          <w:bCs/>
          <w:kern w:val="0"/>
          <w:sz w:val="30"/>
          <w:szCs w:val="30"/>
        </w:rPr>
        <w:t>提交推荐信，说明候选人的专业知识及其工作与科学和技术小组工作计划的相关性。</w:t>
      </w:r>
    </w:p>
    <w:p w14:paraId="2B2B9144" w14:textId="68ECEE51"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（28）</w:t>
      </w:r>
      <w:r>
        <w:rPr>
          <w:rFonts w:ascii="方正仿宋_GBK" w:eastAsia="方正仿宋_GBK" w:hAnsi="宋体" w:cs="宋体" w:hint="eastAsia"/>
          <w:bCs/>
          <w:kern w:val="0"/>
          <w:sz w:val="30"/>
          <w:szCs w:val="30"/>
        </w:rPr>
        <w:t>被提名人</w:t>
      </w:r>
      <w:r w:rsidR="0014246F">
        <w:rPr>
          <w:rFonts w:ascii="方正仿宋_GBK" w:eastAsia="方正仿宋_GBK" w:hAnsi="宋体" w:cs="宋体" w:hint="eastAsia"/>
          <w:bCs/>
          <w:kern w:val="0"/>
          <w:sz w:val="30"/>
          <w:szCs w:val="30"/>
        </w:rPr>
        <w:t>需</w:t>
      </w:r>
      <w:r>
        <w:rPr>
          <w:rFonts w:ascii="方正仿宋_GBK" w:eastAsia="方正仿宋_GBK" w:hAnsi="宋体" w:cs="宋体" w:hint="eastAsia"/>
          <w:bCs/>
          <w:kern w:val="0"/>
          <w:sz w:val="30"/>
          <w:szCs w:val="30"/>
        </w:rPr>
        <w:t>提供个人简历，并</w:t>
      </w:r>
      <w:r w:rsidR="00C94ADE">
        <w:rPr>
          <w:rFonts w:ascii="方正仿宋_GBK" w:eastAsia="方正仿宋_GBK" w:hAnsi="宋体" w:cs="宋体" w:hint="eastAsia"/>
          <w:bCs/>
          <w:kern w:val="0"/>
          <w:sz w:val="30"/>
          <w:szCs w:val="30"/>
        </w:rPr>
        <w:t>提交</w:t>
      </w:r>
      <w:r>
        <w:rPr>
          <w:rFonts w:ascii="方正仿宋_GBK" w:eastAsia="方正仿宋_GBK" w:hAnsi="宋体" w:cs="宋体" w:hint="eastAsia"/>
          <w:bCs/>
          <w:kern w:val="0"/>
          <w:sz w:val="30"/>
          <w:szCs w:val="30"/>
        </w:rPr>
        <w:t>声明</w:t>
      </w:r>
      <w:r w:rsidR="00C94ADE">
        <w:rPr>
          <w:rFonts w:ascii="方正仿宋_GBK" w:eastAsia="方正仿宋_GBK" w:hAnsi="宋体" w:cs="宋体" w:hint="eastAsia"/>
          <w:bCs/>
          <w:kern w:val="0"/>
          <w:sz w:val="30"/>
          <w:szCs w:val="30"/>
        </w:rPr>
        <w:t>，</w:t>
      </w:r>
      <w:r w:rsidR="00C94ADE" w:rsidRPr="00C94ADE">
        <w:rPr>
          <w:rFonts w:ascii="方正仿宋_GBK" w:eastAsia="方正仿宋_GBK" w:hAnsi="宋体" w:cs="宋体"/>
          <w:bCs/>
          <w:kern w:val="0"/>
          <w:sz w:val="30"/>
          <w:szCs w:val="30"/>
        </w:rPr>
        <w:t>确认愿意被考虑任命为科学和技术小组成员</w:t>
      </w:r>
      <w:r w:rsidR="00C94ADE">
        <w:rPr>
          <w:rFonts w:ascii="方正仿宋_GBK" w:eastAsia="方正仿宋_GBK" w:hAnsi="宋体" w:cs="宋体" w:hint="eastAsia"/>
          <w:bCs/>
          <w:kern w:val="0"/>
          <w:sz w:val="30"/>
          <w:szCs w:val="30"/>
        </w:rPr>
        <w:t>。</w:t>
      </w:r>
      <w:r w:rsidR="00C94ADE" w:rsidRPr="00C94ADE">
        <w:rPr>
          <w:rFonts w:ascii="方正仿宋_GBK" w:eastAsia="方正仿宋_GBK" w:hAnsi="宋体" w:cs="宋体"/>
          <w:bCs/>
          <w:kern w:val="0"/>
          <w:sz w:val="30"/>
          <w:szCs w:val="30"/>
        </w:rPr>
        <w:t>在适用情况下，确认其已获得所在单位支持，能够以自愿方式履行科学和技术小组成员职责，并保障参加会议所需时间</w:t>
      </w:r>
      <w:r w:rsidR="00C94ADE">
        <w:rPr>
          <w:rFonts w:ascii="方正仿宋_GBK" w:eastAsia="方正仿宋_GBK" w:hAnsi="宋体" w:cs="宋体" w:hint="eastAsia"/>
          <w:bCs/>
          <w:kern w:val="0"/>
          <w:sz w:val="30"/>
          <w:szCs w:val="30"/>
        </w:rPr>
        <w:t>和条件</w:t>
      </w:r>
      <w:r w:rsidR="00C94ADE" w:rsidRPr="00C94ADE">
        <w:rPr>
          <w:rFonts w:ascii="方正仿宋_GBK" w:eastAsia="方正仿宋_GBK" w:hAnsi="宋体" w:cs="宋体"/>
          <w:bCs/>
          <w:kern w:val="0"/>
          <w:sz w:val="30"/>
          <w:szCs w:val="30"/>
        </w:rPr>
        <w:t>。</w:t>
      </w:r>
      <w:r>
        <w:rPr>
          <w:rFonts w:ascii="方正仿宋_GBK" w:eastAsia="方正仿宋_GBK" w:hAnsi="宋体" w:cs="宋体" w:hint="eastAsia"/>
          <w:bCs/>
          <w:kern w:val="0"/>
          <w:sz w:val="30"/>
          <w:szCs w:val="30"/>
        </w:rPr>
        <w:t>被提名人需说明参会是否需要</w:t>
      </w:r>
      <w:r w:rsidR="00C94ADE">
        <w:rPr>
          <w:rFonts w:ascii="方正仿宋_GBK" w:eastAsia="方正仿宋_GBK" w:hAnsi="宋体" w:cs="宋体" w:hint="eastAsia"/>
          <w:bCs/>
          <w:kern w:val="0"/>
          <w:sz w:val="30"/>
          <w:szCs w:val="30"/>
        </w:rPr>
        <w:t>经费支持</w:t>
      </w:r>
      <w:r>
        <w:rPr>
          <w:rFonts w:ascii="方正仿宋_GBK" w:eastAsia="方正仿宋_GBK" w:hAnsi="宋体" w:cs="宋体" w:hint="eastAsia"/>
          <w:bCs/>
          <w:kern w:val="0"/>
          <w:sz w:val="30"/>
          <w:szCs w:val="30"/>
        </w:rPr>
        <w:t>，并简要</w:t>
      </w:r>
      <w:r w:rsidR="00C94ADE" w:rsidRPr="00C94ADE">
        <w:rPr>
          <w:rFonts w:ascii="方正仿宋_GBK" w:eastAsia="方正仿宋_GBK" w:hAnsi="宋体" w:cs="宋体"/>
          <w:bCs/>
          <w:kern w:val="0"/>
          <w:sz w:val="30"/>
          <w:szCs w:val="30"/>
        </w:rPr>
        <w:t>说明其技能和专长如何</w:t>
      </w:r>
      <w:r w:rsidR="00193535" w:rsidRPr="00C94ADE">
        <w:rPr>
          <w:rFonts w:ascii="方正仿宋_GBK" w:eastAsia="方正仿宋_GBK" w:hAnsi="宋体" w:cs="宋体"/>
          <w:bCs/>
          <w:kern w:val="0"/>
          <w:sz w:val="30"/>
          <w:szCs w:val="30"/>
        </w:rPr>
        <w:t>贡献</w:t>
      </w:r>
      <w:r w:rsidR="00C94ADE" w:rsidRPr="00C94ADE">
        <w:rPr>
          <w:rFonts w:ascii="方正仿宋_GBK" w:eastAsia="方正仿宋_GBK" w:hAnsi="宋体" w:cs="宋体"/>
          <w:bCs/>
          <w:kern w:val="0"/>
          <w:sz w:val="30"/>
          <w:szCs w:val="30"/>
        </w:rPr>
        <w:t>科学和技术小组工作。</w:t>
      </w:r>
    </w:p>
    <w:p w14:paraId="4170BA77" w14:textId="6A536499" w:rsidR="0036268A" w:rsidRDefault="00000000">
      <w:pPr>
        <w:spacing w:line="560" w:lineRule="exact"/>
        <w:ind w:firstLineChars="200" w:firstLine="600"/>
        <w:rPr>
          <w:rFonts w:ascii="方正仿宋_GBK" w:eastAsia="方正仿宋_GBK" w:hAnsi="宋体" w:cs="宋体" w:hint="eastAsia"/>
          <w:bCs/>
          <w:kern w:val="0"/>
          <w:sz w:val="30"/>
          <w:szCs w:val="30"/>
        </w:rPr>
      </w:pPr>
      <w:r w:rsidRPr="001C3519">
        <w:rPr>
          <w:rFonts w:ascii="方正仿宋_GBK" w:eastAsia="方正仿宋_GBK" w:hint="eastAsia"/>
          <w:sz w:val="30"/>
          <w:szCs w:val="30"/>
        </w:rPr>
        <w:t>（29）</w:t>
      </w:r>
      <w:r w:rsidRPr="001C3519">
        <w:rPr>
          <w:rFonts w:ascii="方正仿宋_GBK" w:eastAsia="方正仿宋_GBK" w:hAnsi="宋体" w:cs="宋体" w:hint="eastAsia"/>
          <w:bCs/>
          <w:kern w:val="0"/>
          <w:sz w:val="30"/>
          <w:szCs w:val="30"/>
        </w:rPr>
        <w:t>秘书处将转交所有提名，并就任命事项提出建议，提交理事会审议。理事会将在</w:t>
      </w:r>
      <w:r w:rsidR="00747535" w:rsidRPr="00747535">
        <w:rPr>
          <w:rFonts w:ascii="方正仿宋_GBK" w:eastAsia="方正仿宋_GBK" w:hAnsi="宋体" w:cs="宋体"/>
          <w:bCs/>
          <w:kern w:val="0"/>
          <w:sz w:val="30"/>
          <w:szCs w:val="30"/>
        </w:rPr>
        <w:t>现任科学和技术小组成员任期届满、新任期开始时，通过电子通信和电话会议的方式</w:t>
      </w:r>
      <w:proofErr w:type="gramStart"/>
      <w:r w:rsidR="00747535" w:rsidRPr="00747535">
        <w:rPr>
          <w:rFonts w:ascii="方正仿宋_GBK" w:eastAsia="方正仿宋_GBK" w:hAnsi="宋体" w:cs="宋体"/>
          <w:bCs/>
          <w:kern w:val="0"/>
          <w:sz w:val="30"/>
          <w:szCs w:val="30"/>
        </w:rPr>
        <w:t>作出</w:t>
      </w:r>
      <w:proofErr w:type="gramEnd"/>
      <w:r w:rsidR="00747535" w:rsidRPr="00747535">
        <w:rPr>
          <w:rFonts w:ascii="方正仿宋_GBK" w:eastAsia="方正仿宋_GBK" w:hAnsi="宋体" w:cs="宋体"/>
          <w:bCs/>
          <w:kern w:val="0"/>
          <w:sz w:val="30"/>
          <w:szCs w:val="30"/>
        </w:rPr>
        <w:t>决定，以确保科学和技术</w:t>
      </w:r>
      <w:r w:rsidR="00747535" w:rsidRPr="00747535">
        <w:rPr>
          <w:rFonts w:ascii="方正仿宋_GBK" w:eastAsia="方正仿宋_GBK" w:hAnsi="宋体" w:cs="宋体"/>
          <w:bCs/>
          <w:kern w:val="0"/>
          <w:sz w:val="30"/>
          <w:szCs w:val="30"/>
        </w:rPr>
        <w:lastRenderedPageBreak/>
        <w:t>小组尽早启动工作。</w:t>
      </w:r>
    </w:p>
    <w:p w14:paraId="1CAE3C20"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（30）</w:t>
      </w:r>
      <w:r>
        <w:rPr>
          <w:rFonts w:ascii="方正仿宋_GBK" w:eastAsia="方正仿宋_GBK" w:hAnsi="宋体" w:cs="宋体" w:hint="eastAsia"/>
          <w:bCs/>
          <w:kern w:val="0"/>
          <w:sz w:val="30"/>
          <w:szCs w:val="30"/>
        </w:rPr>
        <w:t>若在两次理事会会议期间出现科学和技术小组成员空缺，理事会将审议其他提名，并尽快任命递补成员。</w:t>
      </w:r>
    </w:p>
    <w:p w14:paraId="634569BF" w14:textId="1F381ED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（31）</w:t>
      </w:r>
      <w:r>
        <w:rPr>
          <w:rFonts w:ascii="方正仿宋_GBK" w:eastAsia="方正仿宋_GBK" w:hAnsi="宋体" w:cs="宋体" w:hint="eastAsia"/>
          <w:bCs/>
          <w:kern w:val="0"/>
          <w:sz w:val="30"/>
          <w:szCs w:val="30"/>
        </w:rPr>
        <w:t>被任命为科学和技术小组成员的候选人</w:t>
      </w:r>
      <w:r w:rsidR="0014246F">
        <w:rPr>
          <w:rFonts w:ascii="方正仿宋_GBK" w:eastAsia="方正仿宋_GBK" w:hAnsi="宋体" w:cs="宋体" w:hint="eastAsia"/>
          <w:bCs/>
          <w:kern w:val="0"/>
          <w:sz w:val="30"/>
          <w:szCs w:val="30"/>
        </w:rPr>
        <w:t>需</w:t>
      </w:r>
      <w:r>
        <w:rPr>
          <w:rFonts w:ascii="方正仿宋_GBK" w:eastAsia="方正仿宋_GBK" w:hAnsi="宋体" w:cs="宋体" w:hint="eastAsia"/>
          <w:bCs/>
          <w:kern w:val="0"/>
          <w:sz w:val="30"/>
          <w:szCs w:val="30"/>
        </w:rPr>
        <w:t>具备以下条件：</w:t>
      </w:r>
    </w:p>
    <w:p w14:paraId="78F6A138" w14:textId="3BC7F96A"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kern w:val="0"/>
          <w:sz w:val="30"/>
          <w:szCs w:val="30"/>
        </w:rPr>
      </w:pPr>
      <w:r>
        <w:rPr>
          <w:rFonts w:ascii="方正仿宋_GBK" w:eastAsia="方正仿宋_GBK" w:hAnsi="宋体" w:cs="宋体" w:hint="eastAsia"/>
          <w:bCs/>
          <w:kern w:val="0"/>
          <w:sz w:val="30"/>
          <w:szCs w:val="30"/>
        </w:rPr>
        <w:t>（</w:t>
      </w:r>
      <w:proofErr w:type="spellStart"/>
      <w:r>
        <w:rPr>
          <w:rFonts w:ascii="方正仿宋_GBK" w:eastAsia="方正仿宋_GBK" w:hAnsi="宋体" w:cs="宋体" w:hint="eastAsia"/>
          <w:bCs/>
          <w:kern w:val="0"/>
          <w:sz w:val="30"/>
          <w:szCs w:val="30"/>
        </w:rPr>
        <w:t>i</w:t>
      </w:r>
      <w:proofErr w:type="spellEnd"/>
      <w:r>
        <w:rPr>
          <w:rFonts w:ascii="方正仿宋_GBK" w:eastAsia="方正仿宋_GBK" w:hAnsi="宋体" w:cs="宋体" w:hint="eastAsia"/>
          <w:bCs/>
          <w:kern w:val="0"/>
          <w:sz w:val="30"/>
          <w:szCs w:val="30"/>
        </w:rPr>
        <w:t>）</w:t>
      </w:r>
      <w:r>
        <w:rPr>
          <w:rFonts w:ascii="方正仿宋_GBK" w:eastAsia="方正仿宋_GBK" w:hAnsi="宋体" w:cs="宋体" w:hint="eastAsia"/>
          <w:kern w:val="0"/>
          <w:sz w:val="30"/>
          <w:szCs w:val="30"/>
        </w:rPr>
        <w:t>在地方、国家和国际层面与红树林及湿地保护及合理利用相关专家建立网络关系的能力和经验，包括在必要时与中心</w:t>
      </w:r>
      <w:r w:rsidR="00B104B7">
        <w:rPr>
          <w:rFonts w:ascii="方正仿宋_GBK" w:eastAsia="方正仿宋_GBK" w:hAnsi="宋体" w:cs="宋体" w:hint="eastAsia"/>
          <w:kern w:val="0"/>
          <w:sz w:val="30"/>
          <w:szCs w:val="30"/>
        </w:rPr>
        <w:t>联络员</w:t>
      </w:r>
      <w:r>
        <w:rPr>
          <w:rFonts w:ascii="方正仿宋_GBK" w:eastAsia="方正仿宋_GBK" w:hAnsi="宋体" w:cs="宋体" w:hint="eastAsia"/>
          <w:kern w:val="0"/>
          <w:sz w:val="30"/>
          <w:szCs w:val="30"/>
        </w:rPr>
        <w:t>建立联系；</w:t>
      </w:r>
    </w:p>
    <w:p w14:paraId="2893E392"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kern w:val="0"/>
          <w:sz w:val="30"/>
          <w:szCs w:val="30"/>
        </w:rPr>
      </w:pPr>
      <w:r>
        <w:rPr>
          <w:rFonts w:ascii="方正仿宋_GBK" w:eastAsia="方正仿宋_GBK" w:hAnsi="宋体" w:cs="宋体" w:hint="eastAsia"/>
          <w:bCs/>
          <w:kern w:val="0"/>
          <w:sz w:val="30"/>
          <w:szCs w:val="30"/>
        </w:rPr>
        <w:t>（ii）</w:t>
      </w:r>
      <w:r>
        <w:rPr>
          <w:rFonts w:ascii="方正仿宋_GBK" w:eastAsia="方正仿宋_GBK" w:hAnsi="宋体" w:cs="宋体" w:hint="eastAsia"/>
          <w:kern w:val="0"/>
          <w:sz w:val="30"/>
          <w:szCs w:val="30"/>
        </w:rPr>
        <w:t>在红树林和湿地保护与合理利用的一个或多个方面具备公认的经验和专业知识，尤其是在与科学和技术小组即将开展工作的优先事项方面；</w:t>
      </w:r>
    </w:p>
    <w:p w14:paraId="4C8E2630" w14:textId="206AC8AD"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kern w:val="0"/>
          <w:sz w:val="30"/>
          <w:szCs w:val="30"/>
        </w:rPr>
      </w:pPr>
      <w:r>
        <w:rPr>
          <w:rFonts w:ascii="方正仿宋_GBK" w:eastAsia="方正仿宋_GBK" w:hAnsi="宋体" w:cs="宋体" w:hint="eastAsia"/>
          <w:bCs/>
          <w:kern w:val="0"/>
          <w:sz w:val="30"/>
          <w:szCs w:val="30"/>
        </w:rPr>
        <w:t>（iii）</w:t>
      </w:r>
      <w:r w:rsidR="00255596" w:rsidRPr="00255596">
        <w:rPr>
          <w:rFonts w:ascii="方正仿宋_GBK" w:eastAsia="方正仿宋_GBK" w:hAnsi="宋体" w:cs="宋体"/>
          <w:kern w:val="0"/>
          <w:sz w:val="30"/>
          <w:szCs w:val="30"/>
        </w:rPr>
        <w:t>具备使用电子邮件及科学和技术小组所用在线系统的条件</w:t>
      </w:r>
      <w:r>
        <w:rPr>
          <w:rFonts w:ascii="方正仿宋_GBK" w:eastAsia="方正仿宋_GBK" w:hAnsi="宋体" w:cs="宋体" w:hint="eastAsia"/>
          <w:kern w:val="0"/>
          <w:sz w:val="30"/>
          <w:szCs w:val="30"/>
        </w:rPr>
        <w:t>；</w:t>
      </w:r>
    </w:p>
    <w:p w14:paraId="045BEA97"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kern w:val="0"/>
          <w:sz w:val="30"/>
          <w:szCs w:val="30"/>
        </w:rPr>
      </w:pPr>
      <w:r>
        <w:rPr>
          <w:rFonts w:ascii="方正仿宋_GBK" w:eastAsia="方正仿宋_GBK" w:hAnsi="宋体" w:cs="宋体" w:hint="eastAsia"/>
          <w:bCs/>
          <w:kern w:val="0"/>
          <w:sz w:val="30"/>
          <w:szCs w:val="30"/>
        </w:rPr>
        <w:t>（iv）</w:t>
      </w:r>
      <w:r>
        <w:rPr>
          <w:rFonts w:ascii="方正仿宋_GBK" w:eastAsia="方正仿宋_GBK" w:hAnsi="宋体" w:cs="宋体" w:hint="eastAsia"/>
          <w:kern w:val="0"/>
          <w:sz w:val="30"/>
          <w:szCs w:val="30"/>
        </w:rPr>
        <w:t>至少熟练掌握一种中心官方语言（英语或中文）；</w:t>
      </w:r>
    </w:p>
    <w:p w14:paraId="55434C97"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kern w:val="0"/>
          <w:sz w:val="30"/>
          <w:szCs w:val="30"/>
        </w:rPr>
      </w:pPr>
      <w:r>
        <w:rPr>
          <w:rFonts w:ascii="方正仿宋_GBK" w:eastAsia="方正仿宋_GBK" w:hAnsi="宋体" w:cs="宋体" w:hint="eastAsia"/>
          <w:bCs/>
          <w:kern w:val="0"/>
          <w:sz w:val="30"/>
          <w:szCs w:val="30"/>
        </w:rPr>
        <w:t>（v）</w:t>
      </w:r>
      <w:r>
        <w:rPr>
          <w:rFonts w:ascii="方正仿宋_GBK" w:eastAsia="方正仿宋_GBK" w:hAnsi="宋体" w:cs="宋体" w:hint="eastAsia"/>
          <w:kern w:val="0"/>
          <w:sz w:val="30"/>
          <w:szCs w:val="30"/>
        </w:rPr>
        <w:t>承诺投入科学和技术小组及其工作组的工作，并在必要时能获得所在组织的支持，以便在自愿基础上履行成员职责。</w:t>
      </w:r>
    </w:p>
    <w:p w14:paraId="11DE1D5E" w14:textId="77777777" w:rsidR="0036268A" w:rsidRDefault="00000000">
      <w:pPr>
        <w:spacing w:line="560" w:lineRule="exact"/>
        <w:ind w:firstLineChars="200" w:firstLine="600"/>
        <w:rPr>
          <w:rFonts w:ascii="方正黑体_GBK" w:eastAsia="方正黑体_GBK" w:hAnsi="宋体" w:cs="宋体" w:hint="eastAsia"/>
          <w:kern w:val="0"/>
          <w:sz w:val="30"/>
          <w:szCs w:val="30"/>
          <w:lang w:val="en-GB"/>
        </w:rPr>
      </w:pPr>
      <w:r>
        <w:rPr>
          <w:rFonts w:ascii="方正黑体_GBK" w:eastAsia="方正黑体_GBK" w:hAnsi="宋体" w:cs="宋体" w:hint="eastAsia"/>
          <w:kern w:val="0"/>
          <w:sz w:val="30"/>
          <w:szCs w:val="30"/>
          <w:lang w:val="en-GB"/>
        </w:rPr>
        <w:t>六、科学和技术小组成员资格期限</w:t>
      </w:r>
    </w:p>
    <w:p w14:paraId="111950D4" w14:textId="4F3A8ED2"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（32）</w:t>
      </w:r>
      <w:r>
        <w:rPr>
          <w:rFonts w:ascii="方正仿宋_GBK" w:eastAsia="方正仿宋_GBK" w:hAnsi="宋体" w:cs="宋体" w:hint="eastAsia"/>
          <w:bCs/>
          <w:kern w:val="0"/>
          <w:sz w:val="30"/>
          <w:szCs w:val="30"/>
        </w:rPr>
        <w:t>科学和技术小组成员原则上任期</w:t>
      </w:r>
      <w:r w:rsidR="00EC5849" w:rsidRPr="00EC5849">
        <w:rPr>
          <w:rFonts w:ascii="方正仿宋_GBK" w:eastAsia="方正仿宋_GBK" w:hAnsi="宋体" w:cs="宋体"/>
          <w:bCs/>
          <w:kern w:val="0"/>
          <w:sz w:val="30"/>
          <w:szCs w:val="30"/>
        </w:rPr>
        <w:t>为一个三年期</w:t>
      </w:r>
      <w:r>
        <w:rPr>
          <w:rFonts w:ascii="方正仿宋_GBK" w:eastAsia="方正仿宋_GBK" w:hAnsi="宋体" w:cs="宋体" w:hint="eastAsia"/>
          <w:bCs/>
          <w:kern w:val="0"/>
          <w:sz w:val="30"/>
          <w:szCs w:val="30"/>
        </w:rPr>
        <w:t>，可连任一次，以</w:t>
      </w:r>
      <w:r w:rsidR="00EC5849">
        <w:rPr>
          <w:rFonts w:ascii="方正仿宋_GBK" w:eastAsia="方正仿宋_GBK" w:hAnsi="宋体" w:cs="宋体" w:hint="eastAsia"/>
          <w:bCs/>
          <w:kern w:val="0"/>
          <w:sz w:val="30"/>
          <w:szCs w:val="30"/>
        </w:rPr>
        <w:t>促进</w:t>
      </w:r>
      <w:r>
        <w:rPr>
          <w:rFonts w:ascii="方正仿宋_GBK" w:eastAsia="方正仿宋_GBK" w:hAnsi="宋体" w:cs="宋体" w:hint="eastAsia"/>
          <w:bCs/>
          <w:kern w:val="0"/>
          <w:sz w:val="30"/>
          <w:szCs w:val="30"/>
        </w:rPr>
        <w:t>科学和技术小组成员构成轮换。</w:t>
      </w:r>
      <w:r w:rsidR="00EC5849" w:rsidRPr="00EC5849">
        <w:rPr>
          <w:rFonts w:ascii="方正仿宋_GBK" w:eastAsia="方正仿宋_GBK" w:hAnsi="宋体" w:cs="宋体"/>
          <w:bCs/>
          <w:kern w:val="0"/>
          <w:sz w:val="30"/>
          <w:szCs w:val="30"/>
        </w:rPr>
        <w:t>对于其</w:t>
      </w:r>
      <w:r>
        <w:rPr>
          <w:rFonts w:ascii="方正仿宋_GBK" w:eastAsia="方正仿宋_GBK" w:hAnsi="宋体" w:cs="宋体" w:hint="eastAsia"/>
          <w:bCs/>
          <w:kern w:val="0"/>
          <w:sz w:val="30"/>
          <w:szCs w:val="30"/>
        </w:rPr>
        <w:t>经验</w:t>
      </w:r>
      <w:r w:rsidR="00EC5849" w:rsidRPr="00EC5849">
        <w:rPr>
          <w:rFonts w:ascii="方正仿宋_GBK" w:eastAsia="方正仿宋_GBK" w:hAnsi="宋体" w:cs="宋体"/>
          <w:bCs/>
          <w:kern w:val="0"/>
          <w:sz w:val="30"/>
          <w:szCs w:val="30"/>
        </w:rPr>
        <w:t>被认为</w:t>
      </w:r>
      <w:r>
        <w:rPr>
          <w:rFonts w:ascii="方正仿宋_GBK" w:eastAsia="方正仿宋_GBK" w:hAnsi="宋体" w:cs="宋体" w:hint="eastAsia"/>
          <w:bCs/>
          <w:kern w:val="0"/>
          <w:sz w:val="30"/>
          <w:szCs w:val="30"/>
        </w:rPr>
        <w:t>与科学和技术小组</w:t>
      </w:r>
      <w:r w:rsidR="00F51148">
        <w:rPr>
          <w:rFonts w:ascii="方正仿宋_GBK" w:eastAsia="方正仿宋_GBK" w:hAnsi="宋体" w:cs="宋体" w:hint="eastAsia"/>
          <w:bCs/>
          <w:kern w:val="0"/>
          <w:sz w:val="30"/>
          <w:szCs w:val="30"/>
        </w:rPr>
        <w:t>任务</w:t>
      </w:r>
      <w:r w:rsidR="00EC5849">
        <w:rPr>
          <w:rFonts w:ascii="方正仿宋_GBK" w:eastAsia="方正仿宋_GBK" w:hAnsi="宋体" w:cs="宋体" w:hint="eastAsia"/>
          <w:bCs/>
          <w:kern w:val="0"/>
          <w:sz w:val="30"/>
          <w:szCs w:val="30"/>
        </w:rPr>
        <w:t>相关的专家</w:t>
      </w:r>
      <w:r>
        <w:rPr>
          <w:rFonts w:ascii="方正仿宋_GBK" w:eastAsia="方正仿宋_GBK" w:hAnsi="宋体" w:cs="宋体" w:hint="eastAsia"/>
          <w:bCs/>
          <w:kern w:val="0"/>
          <w:sz w:val="30"/>
          <w:szCs w:val="30"/>
        </w:rPr>
        <w:t>，可连任</w:t>
      </w:r>
      <w:r w:rsidR="00EC5849" w:rsidRPr="00EC5849">
        <w:rPr>
          <w:rFonts w:ascii="方正仿宋_GBK" w:eastAsia="方正仿宋_GBK" w:hAnsi="宋体" w:cs="宋体"/>
          <w:bCs/>
          <w:kern w:val="0"/>
          <w:sz w:val="30"/>
          <w:szCs w:val="30"/>
        </w:rPr>
        <w:t>至第三个三年期</w:t>
      </w:r>
      <w:r>
        <w:rPr>
          <w:rFonts w:ascii="方正仿宋_GBK" w:eastAsia="方正仿宋_GBK" w:hAnsi="宋体" w:cs="宋体" w:hint="eastAsia"/>
          <w:bCs/>
          <w:kern w:val="0"/>
          <w:sz w:val="30"/>
          <w:szCs w:val="30"/>
        </w:rPr>
        <w:t>。包括主席和副主席在内的任何成员，</w:t>
      </w:r>
      <w:r w:rsidR="00EC5849" w:rsidRPr="00EC5849">
        <w:rPr>
          <w:rFonts w:ascii="方正仿宋_GBK" w:eastAsia="方正仿宋_GBK" w:hAnsi="宋体" w:cs="宋体"/>
          <w:bCs/>
          <w:kern w:val="0"/>
          <w:sz w:val="30"/>
          <w:szCs w:val="30"/>
        </w:rPr>
        <w:t>任期最长不得超过三个三年期</w:t>
      </w:r>
      <w:r>
        <w:rPr>
          <w:rFonts w:ascii="方正仿宋_GBK" w:eastAsia="方正仿宋_GBK" w:hAnsi="宋体" w:cs="宋体" w:hint="eastAsia"/>
          <w:bCs/>
          <w:kern w:val="0"/>
          <w:sz w:val="30"/>
          <w:szCs w:val="30"/>
        </w:rPr>
        <w:t>（即九年）。</w:t>
      </w:r>
    </w:p>
    <w:p w14:paraId="133E98E7" w14:textId="1267EE1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（33）</w:t>
      </w:r>
      <w:r>
        <w:rPr>
          <w:rFonts w:ascii="方正仿宋_GBK" w:eastAsia="方正仿宋_GBK" w:hAnsi="宋体" w:cs="宋体" w:hint="eastAsia"/>
          <w:bCs/>
          <w:kern w:val="0"/>
          <w:sz w:val="30"/>
          <w:szCs w:val="30"/>
        </w:rPr>
        <w:t>为保持工作连续性，在每个新的三年期内，应</w:t>
      </w:r>
      <w:r w:rsidR="00115592" w:rsidRPr="00115592">
        <w:rPr>
          <w:rFonts w:ascii="方正仿宋_GBK" w:eastAsia="方正仿宋_GBK" w:hAnsi="宋体" w:cs="宋体"/>
          <w:bCs/>
          <w:kern w:val="0"/>
          <w:sz w:val="30"/>
          <w:szCs w:val="30"/>
        </w:rPr>
        <w:t>尽可能</w:t>
      </w:r>
      <w:r>
        <w:rPr>
          <w:rFonts w:ascii="方正仿宋_GBK" w:eastAsia="方正仿宋_GBK" w:hAnsi="宋体" w:cs="宋体" w:hint="eastAsia"/>
          <w:bCs/>
          <w:kern w:val="0"/>
          <w:sz w:val="30"/>
          <w:szCs w:val="30"/>
        </w:rPr>
        <w:t>至少留用六名即将离任的科学和技术小组成员。主席、副主席及秘书处将</w:t>
      </w:r>
      <w:r>
        <w:rPr>
          <w:rFonts w:ascii="方正仿宋_GBK" w:eastAsia="方正仿宋_GBK" w:hAnsi="宋体" w:cs="宋体" w:hint="eastAsia"/>
          <w:bCs/>
          <w:kern w:val="0"/>
          <w:sz w:val="30"/>
          <w:szCs w:val="30"/>
        </w:rPr>
        <w:lastRenderedPageBreak/>
        <w:t>根据优先专题工作领域，就成员的续任提出建议，报请理事会批准。</w:t>
      </w:r>
    </w:p>
    <w:p w14:paraId="637C9F1F" w14:textId="2430F6AA"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（34）</w:t>
      </w:r>
      <w:r>
        <w:rPr>
          <w:rFonts w:ascii="方正仿宋_GBK" w:eastAsia="方正仿宋_GBK" w:hAnsi="宋体" w:cs="宋体" w:hint="eastAsia"/>
          <w:bCs/>
          <w:kern w:val="0"/>
          <w:sz w:val="30"/>
          <w:szCs w:val="30"/>
        </w:rPr>
        <w:t>被提名连任的成员，</w:t>
      </w:r>
      <w:r w:rsidR="0014246F">
        <w:rPr>
          <w:rFonts w:ascii="方正仿宋_GBK" w:eastAsia="方正仿宋_GBK" w:hAnsi="宋体" w:cs="宋体" w:hint="eastAsia"/>
          <w:bCs/>
          <w:kern w:val="0"/>
          <w:sz w:val="30"/>
          <w:szCs w:val="30"/>
        </w:rPr>
        <w:t>需</w:t>
      </w:r>
      <w:r>
        <w:rPr>
          <w:rFonts w:ascii="方正仿宋_GBK" w:eastAsia="方正仿宋_GBK" w:hAnsi="宋体" w:cs="宋体" w:hint="eastAsia"/>
          <w:bCs/>
          <w:kern w:val="0"/>
          <w:sz w:val="30"/>
          <w:szCs w:val="30"/>
        </w:rPr>
        <w:t>证明其有能力有效推动科学和技术小组工作，且</w:t>
      </w:r>
      <w:r w:rsidR="0014246F">
        <w:rPr>
          <w:rFonts w:ascii="方正仿宋_GBK" w:eastAsia="方正仿宋_GBK" w:hAnsi="宋体" w:cs="宋体" w:hint="eastAsia"/>
          <w:bCs/>
          <w:kern w:val="0"/>
          <w:sz w:val="30"/>
          <w:szCs w:val="30"/>
        </w:rPr>
        <w:t>需</w:t>
      </w:r>
      <w:r>
        <w:rPr>
          <w:rFonts w:ascii="方正仿宋_GBK" w:eastAsia="方正仿宋_GBK" w:hAnsi="宋体" w:cs="宋体" w:hint="eastAsia"/>
          <w:bCs/>
          <w:kern w:val="0"/>
          <w:sz w:val="30"/>
          <w:szCs w:val="30"/>
        </w:rPr>
        <w:t>确认其连任意愿。</w:t>
      </w:r>
    </w:p>
    <w:p w14:paraId="3EF153DC" w14:textId="505514B4" w:rsidR="0036268A" w:rsidRDefault="00000000">
      <w:pPr>
        <w:spacing w:line="560" w:lineRule="exact"/>
        <w:ind w:firstLineChars="200" w:firstLine="600"/>
        <w:rPr>
          <w:rFonts w:ascii="方正黑体_GBK" w:eastAsia="方正黑体_GBK" w:hAnsi="宋体" w:cs="宋体" w:hint="eastAsia"/>
          <w:kern w:val="0"/>
          <w:sz w:val="30"/>
          <w:szCs w:val="30"/>
          <w:lang w:val="en-GB"/>
        </w:rPr>
      </w:pPr>
      <w:r>
        <w:rPr>
          <w:rFonts w:ascii="方正黑体_GBK" w:eastAsia="方正黑体_GBK" w:hAnsi="宋体" w:cs="宋体" w:hint="eastAsia"/>
          <w:kern w:val="0"/>
          <w:sz w:val="30"/>
          <w:szCs w:val="30"/>
          <w:lang w:val="en-GB"/>
        </w:rPr>
        <w:t>七、科学和技术小组</w:t>
      </w:r>
      <w:r w:rsidR="00563A78">
        <w:rPr>
          <w:rFonts w:ascii="方正黑体_GBK" w:eastAsia="方正黑体_GBK" w:hAnsi="宋体" w:cs="宋体" w:hint="eastAsia"/>
          <w:kern w:val="0"/>
          <w:sz w:val="30"/>
          <w:szCs w:val="30"/>
          <w:lang w:val="en-GB"/>
        </w:rPr>
        <w:t>运行</w:t>
      </w:r>
    </w:p>
    <w:p w14:paraId="4B2AF277"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（35）</w:t>
      </w:r>
      <w:r>
        <w:rPr>
          <w:rFonts w:ascii="方正仿宋_GBK" w:eastAsia="方正仿宋_GBK" w:hAnsi="宋体" w:cs="宋体" w:hint="eastAsia"/>
          <w:bCs/>
          <w:kern w:val="0"/>
          <w:sz w:val="30"/>
          <w:szCs w:val="30"/>
        </w:rPr>
        <w:t>科学和技术小组应与相关观察员组织、专题专家及区域组织就优先工作领域建立合作，必要时可直接与红树林、湿地管理者以及红树林和湿地的使用者建立合作。</w:t>
      </w:r>
    </w:p>
    <w:p w14:paraId="49A4AD60" w14:textId="47DA4920" w:rsidR="0036268A" w:rsidRDefault="00000000">
      <w:pPr>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int="eastAsia"/>
          <w:sz w:val="30"/>
          <w:szCs w:val="30"/>
        </w:rPr>
        <w:t>（36）</w:t>
      </w:r>
      <w:r>
        <w:rPr>
          <w:rFonts w:ascii="方正仿宋_GBK" w:eastAsia="方正仿宋_GBK" w:hAnsi="宋体" w:cs="宋体" w:hint="eastAsia"/>
          <w:bCs/>
          <w:kern w:val="0"/>
          <w:sz w:val="30"/>
          <w:szCs w:val="30"/>
        </w:rPr>
        <w:t>科学和技术小组应与成员国和中心各机构合作，对现有红树林及邻近湿地实践者和使用者的网络进行识别、分类并加以利用。</w:t>
      </w:r>
      <w:r w:rsidR="00F51148" w:rsidRPr="00F51148">
        <w:rPr>
          <w:rFonts w:ascii="方正仿宋_GBK" w:eastAsia="方正仿宋_GBK" w:hAnsi="宋体" w:cs="宋体"/>
          <w:bCs/>
          <w:kern w:val="0"/>
          <w:sz w:val="30"/>
          <w:szCs w:val="30"/>
        </w:rPr>
        <w:t>秘书处将与主要网络联系人保持经常性联系，促进科学和技术小组成果传播和反馈意见收集。</w:t>
      </w:r>
    </w:p>
    <w:p w14:paraId="4D9C162A" w14:textId="5DD6E567" w:rsidR="0036268A" w:rsidRDefault="00000000">
      <w:pPr>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int="eastAsia"/>
          <w:sz w:val="30"/>
          <w:szCs w:val="30"/>
        </w:rPr>
        <w:t>（37）</w:t>
      </w:r>
      <w:r>
        <w:rPr>
          <w:rFonts w:ascii="方正仿宋_GBK" w:eastAsia="方正仿宋_GBK" w:hAnsi="宋体" w:cs="宋体" w:hint="eastAsia"/>
          <w:bCs/>
          <w:kern w:val="0"/>
          <w:sz w:val="30"/>
          <w:szCs w:val="30"/>
        </w:rPr>
        <w:t>在适当情况下，科学和技术小组将推动成员国、观察员及相关合作伙伴，包括红树林和湿地的实践者及使用者之间的技术交流与知识共享。</w:t>
      </w:r>
    </w:p>
    <w:p w14:paraId="780B1E60" w14:textId="249C68B5"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（38）</w:t>
      </w:r>
      <w:r>
        <w:rPr>
          <w:rFonts w:ascii="方正仿宋_GBK" w:eastAsia="方正仿宋_GBK" w:hAnsi="宋体" w:cs="宋体" w:hint="eastAsia"/>
          <w:bCs/>
          <w:kern w:val="0"/>
          <w:sz w:val="30"/>
          <w:szCs w:val="30"/>
        </w:rPr>
        <w:t>科学和技术小组将定期举行年度会议，审查既定任务的进展情况，审议新出现的紧急问题，该会议</w:t>
      </w:r>
      <w:r w:rsidR="00793B57" w:rsidRPr="00793B57">
        <w:rPr>
          <w:rFonts w:ascii="方正仿宋_GBK" w:eastAsia="方正仿宋_GBK" w:hAnsi="宋体" w:cs="宋体"/>
          <w:bCs/>
          <w:kern w:val="0"/>
          <w:sz w:val="30"/>
          <w:szCs w:val="30"/>
        </w:rPr>
        <w:t>应在理事会会议之前召开</w:t>
      </w:r>
      <w:r>
        <w:rPr>
          <w:rFonts w:ascii="方正仿宋_GBK" w:eastAsia="方正仿宋_GBK" w:hAnsi="宋体" w:cs="宋体" w:hint="eastAsia"/>
          <w:bCs/>
          <w:kern w:val="0"/>
          <w:sz w:val="30"/>
          <w:szCs w:val="30"/>
        </w:rPr>
        <w:t>。在《湿地公约》缔约方大会会议后，科学和技术小组将依据中心战略规划，为理事会制定下一届三年期的工作领域建议，提交理事会审议批准。</w:t>
      </w:r>
    </w:p>
    <w:p w14:paraId="5D992FE6" w14:textId="54FF6C54" w:rsidR="0036268A" w:rsidRDefault="00000000">
      <w:pPr>
        <w:spacing w:line="560" w:lineRule="exact"/>
        <w:ind w:firstLineChars="200" w:firstLine="600"/>
        <w:rPr>
          <w:rFonts w:ascii="方正仿宋_GBK" w:eastAsia="方正仿宋_GBK" w:hAnsi="宋体" w:cs="宋体" w:hint="eastAsia"/>
          <w:bCs/>
          <w:kern w:val="0"/>
          <w:sz w:val="30"/>
          <w:szCs w:val="30"/>
        </w:rPr>
      </w:pPr>
      <w:r>
        <w:rPr>
          <w:rFonts w:ascii="方正仿宋_GBK" w:eastAsia="方正仿宋_GBK" w:hint="eastAsia"/>
          <w:sz w:val="30"/>
          <w:szCs w:val="30"/>
        </w:rPr>
        <w:t>（39）</w:t>
      </w:r>
      <w:r>
        <w:rPr>
          <w:rFonts w:ascii="方正仿宋_GBK" w:eastAsia="方正仿宋_GBK" w:hAnsi="宋体" w:cs="宋体" w:hint="eastAsia"/>
          <w:bCs/>
          <w:kern w:val="0"/>
          <w:sz w:val="30"/>
          <w:szCs w:val="30"/>
        </w:rPr>
        <w:t>在秘书处协助下，科学和技术小组将在每届三年期开始时视情况设立工作组，负责执行已批准工作计划中的任务，</w:t>
      </w:r>
      <w:r w:rsidR="00EA6F66" w:rsidRPr="00EA6F66">
        <w:rPr>
          <w:rFonts w:ascii="方正仿宋_GBK" w:eastAsia="方正仿宋_GBK" w:hAnsi="宋体" w:cs="宋体"/>
          <w:bCs/>
          <w:kern w:val="0"/>
          <w:sz w:val="30"/>
          <w:szCs w:val="30"/>
        </w:rPr>
        <w:t>相关成员</w:t>
      </w:r>
      <w:r>
        <w:rPr>
          <w:rFonts w:ascii="方正仿宋_GBK" w:eastAsia="方正仿宋_GBK" w:hAnsi="宋体" w:cs="宋体" w:hint="eastAsia"/>
          <w:bCs/>
          <w:kern w:val="0"/>
          <w:sz w:val="30"/>
          <w:szCs w:val="30"/>
        </w:rPr>
        <w:t>按照主席的任命，领导或共同领导工作组。</w:t>
      </w:r>
    </w:p>
    <w:p w14:paraId="58CF8177"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lastRenderedPageBreak/>
        <w:t>（40）</w:t>
      </w:r>
      <w:r>
        <w:rPr>
          <w:rFonts w:ascii="方正仿宋_GBK" w:eastAsia="方正仿宋_GBK" w:hAnsi="宋体" w:cs="宋体" w:hint="eastAsia"/>
          <w:bCs/>
          <w:kern w:val="0"/>
          <w:sz w:val="30"/>
          <w:szCs w:val="30"/>
        </w:rPr>
        <w:t>科学和技术小组的会议工作语言为英语和中文。会议文件将以中心官方语言提供，具体</w:t>
      </w:r>
      <w:proofErr w:type="gramStart"/>
      <w:r>
        <w:rPr>
          <w:rFonts w:ascii="方正仿宋_GBK" w:eastAsia="方正仿宋_GBK" w:hAnsi="宋体" w:cs="宋体" w:hint="eastAsia"/>
          <w:bCs/>
          <w:kern w:val="0"/>
          <w:sz w:val="30"/>
          <w:szCs w:val="30"/>
        </w:rPr>
        <w:t>视资源</w:t>
      </w:r>
      <w:proofErr w:type="gramEnd"/>
      <w:r>
        <w:rPr>
          <w:rFonts w:ascii="方正仿宋_GBK" w:eastAsia="方正仿宋_GBK" w:hAnsi="宋体" w:cs="宋体" w:hint="eastAsia"/>
          <w:bCs/>
          <w:kern w:val="0"/>
          <w:sz w:val="30"/>
          <w:szCs w:val="30"/>
        </w:rPr>
        <w:t>情况而定。</w:t>
      </w:r>
    </w:p>
    <w:p w14:paraId="2BA69630" w14:textId="77777777" w:rsidR="0036268A" w:rsidRDefault="00000000">
      <w:pPr>
        <w:spacing w:line="560" w:lineRule="exact"/>
        <w:ind w:firstLineChars="200" w:firstLine="600"/>
        <w:rPr>
          <w:rFonts w:ascii="方正黑体_GBK" w:eastAsia="方正黑体_GBK" w:hAnsi="宋体" w:cs="宋体" w:hint="eastAsia"/>
          <w:kern w:val="0"/>
          <w:sz w:val="30"/>
          <w:szCs w:val="30"/>
          <w:lang w:val="en-GB"/>
        </w:rPr>
      </w:pPr>
      <w:r>
        <w:rPr>
          <w:rFonts w:ascii="方正黑体_GBK" w:eastAsia="方正黑体_GBK" w:hAnsi="宋体" w:cs="宋体" w:hint="eastAsia"/>
          <w:kern w:val="0"/>
          <w:sz w:val="30"/>
          <w:szCs w:val="30"/>
          <w:lang w:val="en-GB"/>
        </w:rPr>
        <w:t>八、科学和技术小组的三年工作周期</w:t>
      </w:r>
    </w:p>
    <w:p w14:paraId="30DC6EC1" w14:textId="400CC7CD"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（41）</w:t>
      </w:r>
      <w:r>
        <w:rPr>
          <w:rFonts w:ascii="方正仿宋_GBK" w:eastAsia="方正仿宋_GBK" w:hAnsi="宋体" w:cs="宋体" w:hint="eastAsia"/>
          <w:bCs/>
          <w:kern w:val="0"/>
          <w:sz w:val="30"/>
          <w:szCs w:val="30"/>
        </w:rPr>
        <w:t>科学和技术小组的三年工作周期分为四个阶段。每个阶段设有具体的阶段性目标，</w:t>
      </w:r>
      <w:r w:rsidR="0014246F">
        <w:rPr>
          <w:rFonts w:ascii="方正仿宋_GBK" w:eastAsia="方正仿宋_GBK" w:hAnsi="宋体" w:cs="宋体" w:hint="eastAsia"/>
          <w:bCs/>
          <w:kern w:val="0"/>
          <w:sz w:val="30"/>
          <w:szCs w:val="30"/>
        </w:rPr>
        <w:t>需</w:t>
      </w:r>
      <w:r>
        <w:rPr>
          <w:rFonts w:ascii="方正仿宋_GBK" w:eastAsia="方正仿宋_GBK" w:hAnsi="宋体" w:cs="宋体" w:hint="eastAsia"/>
          <w:bCs/>
          <w:kern w:val="0"/>
          <w:sz w:val="30"/>
          <w:szCs w:val="30"/>
        </w:rPr>
        <w:t>完成后方可进入下一阶段。</w:t>
      </w:r>
    </w:p>
    <w:p w14:paraId="1391A840" w14:textId="77777777" w:rsidR="0036268A" w:rsidRDefault="00000000">
      <w:pPr>
        <w:spacing w:line="560" w:lineRule="exact"/>
        <w:ind w:firstLineChars="200" w:firstLine="602"/>
        <w:rPr>
          <w:rFonts w:ascii="方正仿宋_GBK" w:eastAsia="方正仿宋_GBK"/>
          <w:b/>
          <w:kern w:val="0"/>
          <w:sz w:val="30"/>
          <w:szCs w:val="30"/>
          <w:lang w:val="en-GB"/>
        </w:rPr>
      </w:pPr>
      <w:r>
        <w:rPr>
          <w:rFonts w:ascii="方正仿宋_GBK" w:eastAsia="方正仿宋_GBK" w:hAnsi="宋体" w:cs="宋体" w:hint="eastAsia"/>
          <w:b/>
          <w:kern w:val="0"/>
          <w:sz w:val="30"/>
          <w:szCs w:val="30"/>
          <w:lang w:val="en-GB"/>
        </w:rPr>
        <w:t>第一阶段：设定下一周期优先事项</w:t>
      </w:r>
    </w:p>
    <w:p w14:paraId="55F05353"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（42）</w:t>
      </w:r>
      <w:r>
        <w:rPr>
          <w:rFonts w:ascii="方正仿宋_GBK" w:eastAsia="方正仿宋_GBK" w:hAnsi="宋体" w:cs="宋体" w:hint="eastAsia"/>
          <w:bCs/>
          <w:kern w:val="0"/>
          <w:sz w:val="30"/>
          <w:szCs w:val="30"/>
        </w:rPr>
        <w:t>科学和技术小组应在每次理事会会议上，汇报前次理事会会议所议事项（包括所有既定任务）的进展情况，并就如何完成剩余任务或在必要时提出替代方案提出建议。</w:t>
      </w:r>
    </w:p>
    <w:p w14:paraId="7FB97A34" w14:textId="0C88BA9A"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（43）</w:t>
      </w:r>
      <w:r>
        <w:rPr>
          <w:rFonts w:ascii="方正仿宋_GBK" w:eastAsia="方正仿宋_GBK" w:hAnsi="宋体" w:cs="宋体" w:hint="eastAsia"/>
          <w:bCs/>
          <w:kern w:val="0"/>
          <w:sz w:val="30"/>
          <w:szCs w:val="30"/>
        </w:rPr>
        <w:t>科学和技术小组将与秘书处及中心</w:t>
      </w:r>
      <w:r w:rsidR="00B104B7">
        <w:rPr>
          <w:rFonts w:ascii="方正仿宋_GBK" w:eastAsia="方正仿宋_GBK" w:hAnsi="宋体" w:cs="宋体" w:hint="eastAsia"/>
          <w:bCs/>
          <w:kern w:val="0"/>
          <w:sz w:val="30"/>
          <w:szCs w:val="30"/>
        </w:rPr>
        <w:t>联络员</w:t>
      </w:r>
      <w:r>
        <w:rPr>
          <w:rFonts w:ascii="方正仿宋_GBK" w:eastAsia="方正仿宋_GBK" w:hAnsi="宋体" w:cs="宋体" w:hint="eastAsia"/>
          <w:bCs/>
          <w:kern w:val="0"/>
          <w:sz w:val="30"/>
          <w:szCs w:val="30"/>
        </w:rPr>
        <w:t>协商，共同起草</w:t>
      </w:r>
      <w:r w:rsidR="00EA6F66">
        <w:rPr>
          <w:rFonts w:ascii="方正仿宋_GBK" w:eastAsia="方正仿宋_GBK" w:hAnsi="宋体" w:cs="宋体" w:hint="eastAsia"/>
          <w:bCs/>
          <w:kern w:val="0"/>
          <w:sz w:val="30"/>
          <w:szCs w:val="30"/>
        </w:rPr>
        <w:t>关于</w:t>
      </w:r>
      <w:r>
        <w:rPr>
          <w:rFonts w:ascii="方正仿宋_GBK" w:eastAsia="方正仿宋_GBK" w:hAnsi="宋体" w:cs="宋体" w:hint="eastAsia"/>
          <w:bCs/>
          <w:kern w:val="0"/>
          <w:sz w:val="30"/>
          <w:szCs w:val="30"/>
        </w:rPr>
        <w:t>未来三年科学和技术优先事项、资金需求以及潜在合作伙伴组织的报告，提交理事会会议审议。</w:t>
      </w:r>
    </w:p>
    <w:p w14:paraId="0992220B"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（44）</w:t>
      </w:r>
      <w:r>
        <w:rPr>
          <w:rFonts w:ascii="方正仿宋_GBK" w:eastAsia="方正仿宋_GBK" w:hAnsi="宋体" w:cs="宋体" w:hint="eastAsia"/>
          <w:bCs/>
          <w:kern w:val="0"/>
          <w:sz w:val="30"/>
          <w:szCs w:val="30"/>
        </w:rPr>
        <w:t>优先事项清单应体现未来三年中心战略规划的内容、上次理事会会议的决议，以及区域或全球湿地网络确定的其他优先问题。</w:t>
      </w:r>
    </w:p>
    <w:p w14:paraId="4630AAEE" w14:textId="77777777" w:rsidR="0036268A" w:rsidRDefault="00000000">
      <w:pPr>
        <w:spacing w:line="560" w:lineRule="exact"/>
        <w:ind w:firstLineChars="200" w:firstLine="602"/>
        <w:rPr>
          <w:rFonts w:ascii="方正仿宋_GBK" w:eastAsia="方正仿宋_GBK"/>
          <w:b/>
          <w:kern w:val="0"/>
          <w:sz w:val="30"/>
          <w:szCs w:val="30"/>
          <w:lang w:val="en-GB"/>
        </w:rPr>
      </w:pPr>
      <w:r>
        <w:rPr>
          <w:rFonts w:ascii="方正仿宋_GBK" w:eastAsia="方正仿宋_GBK" w:hAnsi="宋体" w:cs="宋体" w:hint="eastAsia"/>
          <w:b/>
          <w:kern w:val="0"/>
          <w:sz w:val="30"/>
          <w:szCs w:val="30"/>
          <w:lang w:val="en-GB"/>
        </w:rPr>
        <w:t>第二阶段：理事会批准科学和技术小组规划的优先事项和工作计划</w:t>
      </w:r>
    </w:p>
    <w:p w14:paraId="541A495F" w14:textId="2DEDE6BE" w:rsidR="0036268A" w:rsidRDefault="00000000">
      <w:pPr>
        <w:tabs>
          <w:tab w:val="left" w:pos="8364"/>
        </w:tabs>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（45）</w:t>
      </w:r>
      <w:r w:rsidR="003C2D7B" w:rsidRPr="003C2D7B">
        <w:rPr>
          <w:rFonts w:ascii="方正仿宋_GBK" w:eastAsia="方正仿宋_GBK"/>
          <w:sz w:val="30"/>
          <w:szCs w:val="30"/>
        </w:rPr>
        <w:t>报告草案应提交理事会，说明上一周期</w:t>
      </w:r>
      <w:r w:rsidR="003C2D7B">
        <w:rPr>
          <w:rFonts w:ascii="方正仿宋_GBK" w:eastAsia="方正仿宋_GBK" w:hint="eastAsia"/>
          <w:sz w:val="30"/>
          <w:szCs w:val="30"/>
        </w:rPr>
        <w:t>的工作</w:t>
      </w:r>
      <w:r w:rsidR="003C2D7B" w:rsidRPr="003C2D7B">
        <w:rPr>
          <w:rFonts w:ascii="方正仿宋_GBK" w:eastAsia="方正仿宋_GBK"/>
          <w:sz w:val="30"/>
          <w:szCs w:val="30"/>
        </w:rPr>
        <w:t>成果，</w:t>
      </w:r>
      <w:r>
        <w:rPr>
          <w:rFonts w:ascii="方正仿宋_GBK" w:eastAsia="方正仿宋_GBK" w:hAnsi="宋体" w:cs="宋体" w:hint="eastAsia"/>
          <w:bCs/>
          <w:kern w:val="0"/>
          <w:sz w:val="30"/>
          <w:szCs w:val="30"/>
        </w:rPr>
        <w:t>并提出下一周期的专题建议清单及修订后的潜在观察员组织名单。</w:t>
      </w:r>
    </w:p>
    <w:p w14:paraId="0F7DA458"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（46）</w:t>
      </w:r>
      <w:r>
        <w:rPr>
          <w:rFonts w:ascii="方正仿宋_GBK" w:eastAsia="方正仿宋_GBK" w:hAnsi="宋体" w:cs="宋体" w:hint="eastAsia"/>
          <w:bCs/>
          <w:kern w:val="0"/>
          <w:sz w:val="30"/>
          <w:szCs w:val="30"/>
        </w:rPr>
        <w:t>理事会应每三年批准不超过四个优先专题工作领域，并为所选领域核定年度工作计划及相应资金拨款。</w:t>
      </w:r>
    </w:p>
    <w:p w14:paraId="62168DD9" w14:textId="6419EA9F"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（47）</w:t>
      </w:r>
      <w:r>
        <w:rPr>
          <w:rFonts w:ascii="方正仿宋_GBK" w:eastAsia="方正仿宋_GBK" w:hAnsi="宋体" w:cs="宋体" w:hint="eastAsia"/>
          <w:bCs/>
          <w:sz w:val="30"/>
          <w:szCs w:val="30"/>
        </w:rPr>
        <w:t>科学和技术小组应根据已批准的专题工作领域制定年度工作计划，包括具体任务和预算建议，以</w:t>
      </w:r>
      <w:r w:rsidR="001219FE">
        <w:rPr>
          <w:rFonts w:ascii="方正仿宋_GBK" w:eastAsia="方正仿宋_GBK" w:hAnsi="宋体" w:cs="宋体" w:hint="eastAsia"/>
          <w:bCs/>
          <w:sz w:val="30"/>
          <w:szCs w:val="30"/>
        </w:rPr>
        <w:t>推动落实</w:t>
      </w:r>
      <w:r>
        <w:rPr>
          <w:rFonts w:ascii="方正仿宋_GBK" w:eastAsia="方正仿宋_GBK" w:hAnsi="宋体" w:cs="宋体" w:hint="eastAsia"/>
          <w:bCs/>
          <w:sz w:val="30"/>
          <w:szCs w:val="30"/>
        </w:rPr>
        <w:t>中心战略规划各项</w:t>
      </w:r>
      <w:r>
        <w:rPr>
          <w:rFonts w:ascii="方正仿宋_GBK" w:eastAsia="方正仿宋_GBK" w:hAnsi="宋体" w:cs="宋体" w:hint="eastAsia"/>
          <w:bCs/>
          <w:sz w:val="30"/>
          <w:szCs w:val="30"/>
        </w:rPr>
        <w:lastRenderedPageBreak/>
        <w:t>目标、子目标以及指标。制定过程应对现有科学和技术小组指导</w:t>
      </w:r>
      <w:r w:rsidR="001219FE" w:rsidRPr="001219FE">
        <w:rPr>
          <w:rFonts w:ascii="方正仿宋_GBK" w:eastAsia="方正仿宋_GBK" w:hAnsi="宋体" w:cs="宋体"/>
          <w:bCs/>
          <w:sz w:val="30"/>
          <w:szCs w:val="30"/>
        </w:rPr>
        <w:t>文件</w:t>
      </w:r>
      <w:r w:rsidR="001219FE">
        <w:rPr>
          <w:rFonts w:ascii="方正仿宋_GBK" w:eastAsia="方正仿宋_GBK" w:hAnsi="宋体" w:cs="宋体" w:hint="eastAsia"/>
          <w:bCs/>
          <w:sz w:val="30"/>
          <w:szCs w:val="30"/>
        </w:rPr>
        <w:t>进行梳理</w:t>
      </w:r>
      <w:r w:rsidR="001219FE" w:rsidRPr="001219FE">
        <w:rPr>
          <w:rFonts w:ascii="方正仿宋_GBK" w:eastAsia="方正仿宋_GBK" w:hAnsi="宋体" w:cs="宋体"/>
          <w:bCs/>
          <w:sz w:val="30"/>
          <w:szCs w:val="30"/>
        </w:rPr>
        <w:t>综述</w:t>
      </w:r>
      <w:r>
        <w:rPr>
          <w:rFonts w:ascii="方正仿宋_GBK" w:eastAsia="方正仿宋_GBK" w:hAnsi="宋体" w:cs="宋体" w:hint="eastAsia"/>
          <w:bCs/>
          <w:sz w:val="30"/>
          <w:szCs w:val="30"/>
        </w:rPr>
        <w:t>，并与秘书处和</w:t>
      </w:r>
      <w:r w:rsidR="00B104B7">
        <w:rPr>
          <w:rFonts w:ascii="方正仿宋_GBK" w:eastAsia="方正仿宋_GBK" w:hAnsi="宋体" w:cs="宋体" w:hint="eastAsia"/>
          <w:bCs/>
          <w:sz w:val="30"/>
          <w:szCs w:val="30"/>
        </w:rPr>
        <w:t>联络员</w:t>
      </w:r>
      <w:r>
        <w:rPr>
          <w:rFonts w:ascii="方正仿宋_GBK" w:eastAsia="方正仿宋_GBK" w:hAnsi="宋体" w:cs="宋体" w:hint="eastAsia"/>
          <w:bCs/>
          <w:sz w:val="30"/>
          <w:szCs w:val="30"/>
        </w:rPr>
        <w:t>进行磋商。年度工作计划将由</w:t>
      </w:r>
      <w:r w:rsidR="001219FE" w:rsidRPr="001219FE">
        <w:rPr>
          <w:rFonts w:ascii="方正仿宋_GBK" w:eastAsia="方正仿宋_GBK" w:hAnsi="宋体" w:cs="宋体"/>
          <w:bCs/>
          <w:sz w:val="30"/>
          <w:szCs w:val="30"/>
        </w:rPr>
        <w:t>科学和技术小组</w:t>
      </w:r>
      <w:r>
        <w:rPr>
          <w:rFonts w:ascii="方正仿宋_GBK" w:eastAsia="方正仿宋_GBK" w:hAnsi="宋体" w:cs="宋体" w:hint="eastAsia"/>
          <w:bCs/>
          <w:sz w:val="30"/>
          <w:szCs w:val="30"/>
        </w:rPr>
        <w:t>主席提交理事会</w:t>
      </w:r>
      <w:r w:rsidR="001219FE">
        <w:rPr>
          <w:rFonts w:ascii="方正仿宋_GBK" w:eastAsia="方正仿宋_GBK" w:hAnsi="宋体" w:cs="宋体" w:hint="eastAsia"/>
          <w:bCs/>
          <w:sz w:val="30"/>
          <w:szCs w:val="30"/>
        </w:rPr>
        <w:t>审议批准</w:t>
      </w:r>
      <w:r>
        <w:rPr>
          <w:rFonts w:ascii="方正仿宋_GBK" w:eastAsia="方正仿宋_GBK" w:hAnsi="宋体" w:cs="宋体" w:hint="eastAsia"/>
          <w:bCs/>
          <w:sz w:val="30"/>
          <w:szCs w:val="30"/>
        </w:rPr>
        <w:t>。</w:t>
      </w:r>
    </w:p>
    <w:p w14:paraId="164C9B6C" w14:textId="77777777" w:rsidR="0036268A" w:rsidRDefault="00000000">
      <w:pPr>
        <w:spacing w:line="560" w:lineRule="exact"/>
        <w:ind w:firstLineChars="200" w:firstLine="602"/>
        <w:rPr>
          <w:rFonts w:ascii="方正仿宋_GBK" w:eastAsia="方正仿宋_GBK" w:hAnsi="宋体" w:cs="宋体" w:hint="eastAsia"/>
          <w:b/>
          <w:kern w:val="0"/>
          <w:sz w:val="30"/>
          <w:szCs w:val="30"/>
          <w:lang w:val="en-GB"/>
        </w:rPr>
      </w:pPr>
      <w:r>
        <w:rPr>
          <w:rFonts w:ascii="方正仿宋_GBK" w:eastAsia="方正仿宋_GBK" w:hAnsi="宋体" w:cs="宋体" w:hint="eastAsia"/>
          <w:b/>
          <w:kern w:val="0"/>
          <w:sz w:val="30"/>
          <w:szCs w:val="30"/>
          <w:lang w:val="en-GB"/>
        </w:rPr>
        <w:t>第三阶段：召集科学和技术小组</w:t>
      </w:r>
    </w:p>
    <w:p w14:paraId="13F32CB1" w14:textId="56A912CE"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（48）</w:t>
      </w:r>
      <w:r w:rsidR="004B0689" w:rsidRPr="004B0689">
        <w:rPr>
          <w:rFonts w:ascii="方正仿宋_GBK" w:eastAsia="方正仿宋_GBK"/>
          <w:sz w:val="30"/>
          <w:szCs w:val="30"/>
        </w:rPr>
        <w:t>科学和技术小组应在理事会会议后尽快召开会议。</w:t>
      </w:r>
      <w:r>
        <w:rPr>
          <w:rFonts w:ascii="方正仿宋_GBK" w:eastAsia="方正仿宋_GBK" w:hAnsi="宋体" w:cs="宋体" w:hint="eastAsia"/>
          <w:bCs/>
          <w:kern w:val="0"/>
          <w:sz w:val="30"/>
          <w:szCs w:val="30"/>
        </w:rPr>
        <w:t>理事会</w:t>
      </w:r>
      <w:r w:rsidR="004B0689" w:rsidRPr="004B0689">
        <w:rPr>
          <w:rFonts w:ascii="方正仿宋_GBK" w:eastAsia="方正仿宋_GBK" w:hAnsi="宋体" w:cs="宋体"/>
          <w:bCs/>
          <w:kern w:val="0"/>
          <w:sz w:val="30"/>
          <w:szCs w:val="30"/>
        </w:rPr>
        <w:t>将在收到秘书处转交的提名后，</w:t>
      </w:r>
      <w:r w:rsidR="004B0689">
        <w:rPr>
          <w:rFonts w:ascii="方正仿宋_GBK" w:eastAsia="方正仿宋_GBK" w:hAnsi="宋体" w:cs="宋体" w:hint="eastAsia"/>
          <w:bCs/>
          <w:kern w:val="0"/>
          <w:sz w:val="30"/>
          <w:szCs w:val="30"/>
        </w:rPr>
        <w:t>在</w:t>
      </w:r>
      <w:r>
        <w:rPr>
          <w:rFonts w:ascii="方正仿宋_GBK" w:eastAsia="方正仿宋_GBK" w:hAnsi="宋体" w:cs="宋体" w:hint="eastAsia"/>
          <w:bCs/>
          <w:kern w:val="0"/>
          <w:sz w:val="30"/>
          <w:szCs w:val="30"/>
        </w:rPr>
        <w:t>秘书处协助下，</w:t>
      </w:r>
      <w:r w:rsidR="004B0689" w:rsidRPr="004B0689">
        <w:rPr>
          <w:rFonts w:ascii="方正仿宋_GBK" w:eastAsia="方正仿宋_GBK" w:hAnsi="宋体" w:cs="宋体"/>
          <w:bCs/>
          <w:kern w:val="0"/>
          <w:sz w:val="30"/>
          <w:szCs w:val="30"/>
        </w:rPr>
        <w:t>通过闭会期间</w:t>
      </w:r>
      <w:r w:rsidR="004B0689">
        <w:rPr>
          <w:rFonts w:ascii="方正仿宋_GBK" w:eastAsia="方正仿宋_GBK" w:hAnsi="宋体" w:cs="宋体" w:hint="eastAsia"/>
          <w:bCs/>
          <w:kern w:val="0"/>
          <w:sz w:val="30"/>
          <w:szCs w:val="30"/>
        </w:rPr>
        <w:t>有关</w:t>
      </w:r>
      <w:r w:rsidR="00D2280B">
        <w:rPr>
          <w:rFonts w:ascii="方正仿宋_GBK" w:eastAsia="方正仿宋_GBK" w:hAnsi="宋体" w:cs="宋体" w:hint="eastAsia"/>
          <w:bCs/>
          <w:kern w:val="0"/>
          <w:sz w:val="30"/>
          <w:szCs w:val="30"/>
        </w:rPr>
        <w:t>程序</w:t>
      </w:r>
      <w:r w:rsidR="004B0689" w:rsidRPr="004B0689">
        <w:rPr>
          <w:rFonts w:ascii="方正仿宋_GBK" w:eastAsia="方正仿宋_GBK" w:hAnsi="宋体" w:cs="宋体"/>
          <w:bCs/>
          <w:kern w:val="0"/>
          <w:sz w:val="30"/>
          <w:szCs w:val="30"/>
        </w:rPr>
        <w:t>遴选科学和技术小组成员。</w:t>
      </w:r>
      <w:r>
        <w:rPr>
          <w:rFonts w:ascii="方正仿宋_GBK" w:eastAsia="方正仿宋_GBK" w:hAnsi="宋体" w:cs="宋体" w:hint="eastAsia"/>
          <w:bCs/>
          <w:kern w:val="0"/>
          <w:sz w:val="30"/>
          <w:szCs w:val="30"/>
        </w:rPr>
        <w:t>秘书处将</w:t>
      </w:r>
      <w:r w:rsidR="004B0689">
        <w:rPr>
          <w:rFonts w:ascii="方正仿宋_GBK" w:eastAsia="方正仿宋_GBK" w:hAnsi="宋体" w:cs="宋体" w:hint="eastAsia"/>
          <w:bCs/>
          <w:kern w:val="0"/>
          <w:sz w:val="30"/>
          <w:szCs w:val="30"/>
        </w:rPr>
        <w:t>先行</w:t>
      </w:r>
      <w:r w:rsidR="004B0689" w:rsidRPr="004B0689">
        <w:rPr>
          <w:rFonts w:ascii="方正仿宋_GBK" w:eastAsia="方正仿宋_GBK" w:hAnsi="宋体" w:cs="宋体"/>
          <w:bCs/>
          <w:kern w:val="0"/>
          <w:sz w:val="30"/>
          <w:szCs w:val="30"/>
        </w:rPr>
        <w:t>提出主席和副主席人选</w:t>
      </w:r>
      <w:r w:rsidR="004B0689">
        <w:rPr>
          <w:rFonts w:ascii="方正仿宋_GBK" w:eastAsia="方正仿宋_GBK" w:hAnsi="宋体" w:cs="宋体" w:hint="eastAsia"/>
          <w:bCs/>
          <w:kern w:val="0"/>
          <w:sz w:val="30"/>
          <w:szCs w:val="30"/>
        </w:rPr>
        <w:t>，</w:t>
      </w:r>
      <w:r w:rsidR="004B0689" w:rsidRPr="004B0689">
        <w:rPr>
          <w:rFonts w:ascii="方正仿宋_GBK" w:eastAsia="方正仿宋_GBK" w:hAnsi="宋体" w:cs="宋体"/>
          <w:bCs/>
          <w:kern w:val="0"/>
          <w:sz w:val="30"/>
          <w:szCs w:val="30"/>
        </w:rPr>
        <w:t>并由主席和副主席参与其他成员的遴选工作。</w:t>
      </w:r>
    </w:p>
    <w:p w14:paraId="73064D73" w14:textId="77777777" w:rsidR="0036268A" w:rsidRDefault="00000000">
      <w:pPr>
        <w:spacing w:line="560" w:lineRule="exact"/>
        <w:ind w:firstLineChars="200" w:firstLine="602"/>
        <w:rPr>
          <w:rFonts w:ascii="方正仿宋_GBK" w:eastAsia="方正仿宋_GBK" w:hAnsi="宋体" w:cs="宋体" w:hint="eastAsia"/>
          <w:b/>
          <w:kern w:val="0"/>
          <w:sz w:val="30"/>
          <w:szCs w:val="30"/>
          <w:lang w:val="en-GB"/>
        </w:rPr>
      </w:pPr>
      <w:r>
        <w:rPr>
          <w:rFonts w:ascii="方正仿宋_GBK" w:eastAsia="方正仿宋_GBK" w:hAnsi="宋体" w:cs="宋体" w:hint="eastAsia"/>
          <w:b/>
          <w:kern w:val="0"/>
          <w:sz w:val="30"/>
          <w:szCs w:val="30"/>
          <w:lang w:val="en-GB"/>
        </w:rPr>
        <w:t>第四阶段：</w:t>
      </w:r>
      <w:r>
        <w:rPr>
          <w:rFonts w:ascii="方正仿宋_GBK" w:eastAsia="方正仿宋_GBK" w:hAnsi="宋体" w:cs="宋体" w:hint="eastAsia"/>
          <w:b/>
          <w:kern w:val="0"/>
          <w:sz w:val="30"/>
          <w:szCs w:val="30"/>
        </w:rPr>
        <w:t>成果</w:t>
      </w:r>
      <w:r>
        <w:rPr>
          <w:rFonts w:ascii="方正仿宋_GBK" w:eastAsia="方正仿宋_GBK" w:hAnsi="宋体" w:cs="宋体" w:hint="eastAsia"/>
          <w:b/>
          <w:kern w:val="0"/>
          <w:sz w:val="30"/>
          <w:szCs w:val="30"/>
          <w:lang w:val="en-GB"/>
        </w:rPr>
        <w:t>交付</w:t>
      </w:r>
      <w:r>
        <w:rPr>
          <w:rFonts w:ascii="方正仿宋_GBK" w:eastAsia="方正仿宋_GBK" w:hAnsi="宋体" w:cs="宋体" w:hint="eastAsia"/>
          <w:b/>
          <w:kern w:val="0"/>
          <w:sz w:val="30"/>
          <w:szCs w:val="30"/>
        </w:rPr>
        <w:t>与</w:t>
      </w:r>
      <w:r>
        <w:rPr>
          <w:rFonts w:ascii="方正仿宋_GBK" w:eastAsia="方正仿宋_GBK" w:hAnsi="宋体" w:cs="宋体" w:hint="eastAsia"/>
          <w:b/>
          <w:kern w:val="0"/>
          <w:sz w:val="30"/>
          <w:szCs w:val="30"/>
          <w:lang w:val="en-GB"/>
        </w:rPr>
        <w:t>传播</w:t>
      </w:r>
    </w:p>
    <w:p w14:paraId="53D63C19"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（49）</w:t>
      </w:r>
      <w:r>
        <w:rPr>
          <w:rFonts w:ascii="方正仿宋_GBK" w:eastAsia="方正仿宋_GBK" w:hAnsi="宋体" w:cs="宋体" w:hint="eastAsia"/>
          <w:bCs/>
          <w:kern w:val="0"/>
          <w:sz w:val="30"/>
          <w:szCs w:val="30"/>
        </w:rPr>
        <w:t>在秘书处协助下，科学和技术小组将在三年期内制定各类科学与技术成果，</w:t>
      </w:r>
      <w:r>
        <w:rPr>
          <w:rFonts w:ascii="方正仿宋_GBK" w:eastAsia="方正仿宋_GBK" w:hAnsi="宋体" w:cs="宋体"/>
          <w:bCs/>
          <w:kern w:val="0"/>
          <w:sz w:val="30"/>
          <w:szCs w:val="30"/>
        </w:rPr>
        <w:t>并向目标受众传播</w:t>
      </w:r>
      <w:r>
        <w:rPr>
          <w:rFonts w:ascii="方正仿宋_GBK" w:eastAsia="方正仿宋_GBK" w:hAnsi="宋体" w:cs="宋体" w:hint="eastAsia"/>
          <w:bCs/>
          <w:kern w:val="0"/>
          <w:sz w:val="30"/>
          <w:szCs w:val="30"/>
        </w:rPr>
        <w:t>。</w:t>
      </w:r>
    </w:p>
    <w:p w14:paraId="5CCC66B8" w14:textId="77777777" w:rsidR="0036268A" w:rsidRDefault="00000000">
      <w:pPr>
        <w:spacing w:line="560" w:lineRule="exact"/>
        <w:ind w:firstLineChars="200" w:firstLine="600"/>
        <w:rPr>
          <w:rFonts w:ascii="方正黑体_GBK" w:eastAsia="方正黑体_GBK" w:hAnsi="宋体" w:cs="宋体" w:hint="eastAsia"/>
          <w:kern w:val="0"/>
          <w:sz w:val="30"/>
          <w:szCs w:val="30"/>
          <w:lang w:val="en-GB"/>
        </w:rPr>
      </w:pPr>
      <w:r>
        <w:rPr>
          <w:rFonts w:ascii="方正黑体_GBK" w:eastAsia="方正黑体_GBK" w:hAnsi="宋体" w:cs="宋体" w:hint="eastAsia"/>
          <w:kern w:val="0"/>
          <w:sz w:val="30"/>
          <w:szCs w:val="30"/>
          <w:lang w:val="en-GB"/>
        </w:rPr>
        <w:t>目标受众和指导材料的</w:t>
      </w:r>
      <w:r>
        <w:rPr>
          <w:rFonts w:ascii="方正黑体_GBK" w:eastAsia="方正黑体_GBK" w:hAnsi="宋体" w:cs="宋体" w:hint="eastAsia"/>
          <w:kern w:val="0"/>
          <w:sz w:val="30"/>
          <w:szCs w:val="30"/>
        </w:rPr>
        <w:t>编制</w:t>
      </w:r>
      <w:r>
        <w:rPr>
          <w:rFonts w:ascii="方正黑体_GBK" w:eastAsia="方正黑体_GBK" w:hAnsi="宋体" w:cs="宋体" w:hint="eastAsia"/>
          <w:kern w:val="0"/>
          <w:sz w:val="30"/>
          <w:szCs w:val="30"/>
          <w:lang w:val="en-GB"/>
        </w:rPr>
        <w:t>流程</w:t>
      </w:r>
    </w:p>
    <w:p w14:paraId="288D804E"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（50）</w:t>
      </w:r>
      <w:r>
        <w:rPr>
          <w:rFonts w:ascii="方正仿宋_GBK" w:eastAsia="方正仿宋_GBK" w:hAnsi="宋体" w:cs="宋体" w:hint="eastAsia"/>
          <w:bCs/>
          <w:kern w:val="0"/>
          <w:sz w:val="30"/>
          <w:szCs w:val="30"/>
        </w:rPr>
        <w:t>科学和技术小组所编制材料的目标受</w:t>
      </w:r>
      <w:proofErr w:type="gramStart"/>
      <w:r>
        <w:rPr>
          <w:rFonts w:ascii="方正仿宋_GBK" w:eastAsia="方正仿宋_GBK" w:hAnsi="宋体" w:cs="宋体" w:hint="eastAsia"/>
          <w:bCs/>
          <w:kern w:val="0"/>
          <w:sz w:val="30"/>
          <w:szCs w:val="30"/>
        </w:rPr>
        <w:t>众分为</w:t>
      </w:r>
      <w:proofErr w:type="gramEnd"/>
      <w:r>
        <w:rPr>
          <w:rFonts w:ascii="方正仿宋_GBK" w:eastAsia="方正仿宋_GBK" w:hAnsi="宋体" w:cs="宋体" w:hint="eastAsia"/>
          <w:bCs/>
          <w:kern w:val="0"/>
          <w:sz w:val="30"/>
          <w:szCs w:val="30"/>
        </w:rPr>
        <w:t>以下两类：</w:t>
      </w:r>
    </w:p>
    <w:p w14:paraId="577FF38C"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kern w:val="0"/>
          <w:sz w:val="30"/>
          <w:szCs w:val="30"/>
        </w:rPr>
      </w:pPr>
      <w:r>
        <w:rPr>
          <w:rFonts w:ascii="方正仿宋_GBK" w:eastAsia="方正仿宋_GBK" w:hAnsi="宋体" w:cs="宋体" w:hint="eastAsia"/>
          <w:kern w:val="0"/>
          <w:sz w:val="30"/>
          <w:szCs w:val="30"/>
        </w:rPr>
        <w:t>（</w:t>
      </w:r>
      <w:proofErr w:type="spellStart"/>
      <w:r>
        <w:rPr>
          <w:rFonts w:ascii="方正仿宋_GBK" w:eastAsia="方正仿宋_GBK" w:hAnsi="宋体" w:cs="宋体" w:hint="eastAsia"/>
          <w:kern w:val="0"/>
          <w:sz w:val="30"/>
          <w:szCs w:val="30"/>
        </w:rPr>
        <w:t>i</w:t>
      </w:r>
      <w:proofErr w:type="spellEnd"/>
      <w:r>
        <w:rPr>
          <w:rFonts w:ascii="方正仿宋_GBK" w:eastAsia="方正仿宋_GBK" w:hAnsi="宋体" w:cs="宋体" w:hint="eastAsia"/>
          <w:kern w:val="0"/>
          <w:sz w:val="30"/>
          <w:szCs w:val="30"/>
        </w:rPr>
        <w:t>）政策制定者，包括来自环境、自然资源、水利部门以及能源、健康与卫生、农业、林业、基础设施等其他相关领域的政策制定者；</w:t>
      </w:r>
    </w:p>
    <w:p w14:paraId="62AF1913"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kern w:val="0"/>
          <w:sz w:val="30"/>
          <w:szCs w:val="30"/>
        </w:rPr>
      </w:pPr>
      <w:r>
        <w:rPr>
          <w:rFonts w:ascii="方正仿宋_GBK" w:eastAsia="方正仿宋_GBK" w:hAnsi="宋体" w:cs="宋体" w:hint="eastAsia"/>
          <w:kern w:val="0"/>
          <w:sz w:val="30"/>
          <w:szCs w:val="30"/>
        </w:rPr>
        <w:t>（ii）一线实践者，特别是红树林和湿地管理者及相关利益方，以及其他相关领域人员，如保护区管理人员和湿地教育中心的工作人员。</w:t>
      </w:r>
    </w:p>
    <w:p w14:paraId="7261D839"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（51）</w:t>
      </w:r>
      <w:r>
        <w:rPr>
          <w:rFonts w:ascii="方正仿宋_GBK" w:eastAsia="方正仿宋_GBK" w:hAnsi="宋体" w:cs="宋体" w:hint="eastAsia"/>
          <w:bCs/>
          <w:kern w:val="0"/>
          <w:sz w:val="30"/>
          <w:szCs w:val="30"/>
        </w:rPr>
        <w:t>科学和技术小组将提供以下两类指导：</w:t>
      </w:r>
    </w:p>
    <w:p w14:paraId="2EB0F93F"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kern w:val="0"/>
          <w:sz w:val="30"/>
          <w:szCs w:val="30"/>
        </w:rPr>
      </w:pPr>
      <w:r>
        <w:rPr>
          <w:rFonts w:ascii="方正仿宋_GBK" w:eastAsia="方正仿宋_GBK" w:hAnsi="宋体" w:cs="宋体" w:hint="eastAsia"/>
          <w:kern w:val="0"/>
          <w:sz w:val="30"/>
          <w:szCs w:val="30"/>
        </w:rPr>
        <w:t>（</w:t>
      </w:r>
      <w:proofErr w:type="spellStart"/>
      <w:r>
        <w:rPr>
          <w:rFonts w:ascii="方正仿宋_GBK" w:eastAsia="方正仿宋_GBK" w:hAnsi="宋体" w:cs="宋体" w:hint="eastAsia"/>
          <w:kern w:val="0"/>
          <w:sz w:val="30"/>
          <w:szCs w:val="30"/>
        </w:rPr>
        <w:t>i</w:t>
      </w:r>
      <w:proofErr w:type="spellEnd"/>
      <w:r>
        <w:rPr>
          <w:rFonts w:ascii="方正仿宋_GBK" w:eastAsia="方正仿宋_GBK" w:hAnsi="宋体" w:cs="宋体" w:hint="eastAsia"/>
          <w:kern w:val="0"/>
          <w:sz w:val="30"/>
          <w:szCs w:val="30"/>
        </w:rPr>
        <w:t>）科学指导：为政策制定者和执行者所需的技术指导提供依据；</w:t>
      </w:r>
    </w:p>
    <w:p w14:paraId="5656A726"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kern w:val="0"/>
          <w:sz w:val="30"/>
          <w:szCs w:val="30"/>
        </w:rPr>
      </w:pPr>
      <w:r>
        <w:rPr>
          <w:rFonts w:ascii="方正仿宋_GBK" w:eastAsia="方正仿宋_GBK" w:hAnsi="宋体" w:cs="宋体" w:hint="eastAsia"/>
          <w:kern w:val="0"/>
          <w:sz w:val="30"/>
          <w:szCs w:val="30"/>
        </w:rPr>
        <w:lastRenderedPageBreak/>
        <w:t>（ii）基于科学的技术指导：针对政策制定者和执行者的具体方法论需求，分别提供相应类型的技术指导。</w:t>
      </w:r>
    </w:p>
    <w:p w14:paraId="55573EA9"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（52）</w:t>
      </w:r>
      <w:r>
        <w:rPr>
          <w:rFonts w:ascii="方正仿宋_GBK" w:eastAsia="方正仿宋_GBK" w:hAnsi="宋体" w:cs="宋体" w:hint="eastAsia"/>
          <w:bCs/>
          <w:kern w:val="0"/>
          <w:sz w:val="30"/>
          <w:szCs w:val="30"/>
        </w:rPr>
        <w:t>科学指导的主要受众是一线实践者。科学和技术小组指导意见将参考已发表的同行评审研究和其他科学资料，以助力推动中心工作和《湿地公约》的实施。</w:t>
      </w:r>
    </w:p>
    <w:p w14:paraId="0F0BBBC7" w14:textId="22CB806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（53）</w:t>
      </w:r>
      <w:r>
        <w:rPr>
          <w:rFonts w:ascii="方正仿宋_GBK" w:eastAsia="方正仿宋_GBK" w:hAnsi="宋体" w:cs="宋体" w:hint="eastAsia"/>
          <w:bCs/>
          <w:kern w:val="0"/>
          <w:sz w:val="30"/>
          <w:szCs w:val="30"/>
        </w:rPr>
        <w:t>技术指导是科学和技术小组成果的重点内容。所有指导均</w:t>
      </w:r>
      <w:r w:rsidR="0014246F">
        <w:rPr>
          <w:rFonts w:ascii="方正仿宋_GBK" w:eastAsia="方正仿宋_GBK" w:hAnsi="宋体" w:cs="宋体" w:hint="eastAsia"/>
          <w:bCs/>
          <w:kern w:val="0"/>
          <w:sz w:val="30"/>
          <w:szCs w:val="30"/>
        </w:rPr>
        <w:t>需</w:t>
      </w:r>
      <w:r>
        <w:rPr>
          <w:rFonts w:ascii="方正仿宋_GBK" w:eastAsia="方正仿宋_GBK" w:hAnsi="宋体" w:cs="宋体" w:hint="eastAsia"/>
          <w:bCs/>
          <w:kern w:val="0"/>
          <w:sz w:val="30"/>
          <w:szCs w:val="30"/>
        </w:rPr>
        <w:t>以科学为基础。</w:t>
      </w:r>
    </w:p>
    <w:p w14:paraId="502F87BA"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（54）</w:t>
      </w:r>
      <w:r>
        <w:rPr>
          <w:rFonts w:ascii="方正仿宋_GBK" w:eastAsia="方正仿宋_GBK" w:hAnsi="宋体" w:cs="宋体" w:hint="eastAsia"/>
          <w:bCs/>
          <w:kern w:val="0"/>
          <w:sz w:val="30"/>
          <w:szCs w:val="30"/>
        </w:rPr>
        <w:t>技术指导的主要受众是政策制定者和一线实践者，同时红树林和湿地的使用者也可从中受益。在秘书处支持下，技术指导将以手册、指南、概况介绍、网络研讨会和视频等多种形式提供。</w:t>
      </w:r>
    </w:p>
    <w:p w14:paraId="4A76BA85"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（55）</w:t>
      </w:r>
      <w:r>
        <w:rPr>
          <w:rFonts w:ascii="方正仿宋_GBK" w:eastAsia="方正仿宋_GBK" w:hAnsi="宋体" w:cs="宋体"/>
          <w:bCs/>
          <w:kern w:val="0"/>
          <w:sz w:val="30"/>
          <w:szCs w:val="30"/>
        </w:rPr>
        <w:t>成员国可通过秘书处</w:t>
      </w:r>
      <w:r>
        <w:rPr>
          <w:rFonts w:ascii="方正仿宋_GBK" w:eastAsia="方正仿宋_GBK" w:hAnsi="宋体" w:cs="宋体" w:hint="eastAsia"/>
          <w:bCs/>
          <w:kern w:val="0"/>
          <w:sz w:val="30"/>
          <w:szCs w:val="30"/>
        </w:rPr>
        <w:t>与</w:t>
      </w:r>
      <w:r>
        <w:rPr>
          <w:rFonts w:ascii="方正仿宋_GBK" w:eastAsia="方正仿宋_GBK" w:hAnsi="宋体" w:cs="宋体"/>
          <w:bCs/>
          <w:kern w:val="0"/>
          <w:sz w:val="30"/>
          <w:szCs w:val="30"/>
        </w:rPr>
        <w:t>科学和技术小组主席，向科学和技术小组提出科学和技术指导需求。秘书处</w:t>
      </w:r>
      <w:r>
        <w:rPr>
          <w:rFonts w:ascii="方正仿宋_GBK" w:eastAsia="方正仿宋_GBK" w:hAnsi="宋体" w:cs="宋体" w:hint="eastAsia"/>
          <w:bCs/>
          <w:kern w:val="0"/>
          <w:sz w:val="30"/>
          <w:szCs w:val="30"/>
        </w:rPr>
        <w:t>与</w:t>
      </w:r>
      <w:r>
        <w:rPr>
          <w:rFonts w:ascii="方正仿宋_GBK" w:eastAsia="方正仿宋_GBK" w:hAnsi="宋体" w:cs="宋体"/>
          <w:bCs/>
          <w:kern w:val="0"/>
          <w:sz w:val="30"/>
          <w:szCs w:val="30"/>
        </w:rPr>
        <w:t>科学和技术小组主席应根据实际情况，协助推动相关支持落实。</w:t>
      </w:r>
    </w:p>
    <w:p w14:paraId="47DE52E3" w14:textId="59F428F4"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（56）</w:t>
      </w:r>
      <w:r>
        <w:rPr>
          <w:rFonts w:ascii="方正仿宋_GBK" w:eastAsia="方正仿宋_GBK" w:hAnsi="宋体" w:cs="宋体" w:hint="eastAsia"/>
          <w:bCs/>
          <w:kern w:val="0"/>
          <w:sz w:val="30"/>
          <w:szCs w:val="30"/>
        </w:rPr>
        <w:t>制定指导文件应反映国家需求，还应体现区域视角。秘书处将与中心</w:t>
      </w:r>
      <w:r w:rsidR="00B104B7">
        <w:rPr>
          <w:rFonts w:ascii="方正仿宋_GBK" w:eastAsia="方正仿宋_GBK" w:hAnsi="宋体" w:cs="宋体" w:hint="eastAsia"/>
          <w:bCs/>
          <w:kern w:val="0"/>
          <w:sz w:val="30"/>
          <w:szCs w:val="30"/>
        </w:rPr>
        <w:t>联络员</w:t>
      </w:r>
      <w:r>
        <w:rPr>
          <w:rFonts w:ascii="方正仿宋_GBK" w:eastAsia="方正仿宋_GBK" w:hAnsi="宋体" w:cs="宋体" w:hint="eastAsia"/>
          <w:bCs/>
          <w:kern w:val="0"/>
          <w:sz w:val="30"/>
          <w:szCs w:val="30"/>
        </w:rPr>
        <w:t>共同协作，确定国家及区域的优先事项与需求。</w:t>
      </w:r>
    </w:p>
    <w:p w14:paraId="371EAEC0"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（57）</w:t>
      </w:r>
      <w:r>
        <w:rPr>
          <w:rFonts w:ascii="方正仿宋_GBK" w:eastAsia="方正仿宋_GBK" w:hAnsi="宋体" w:cs="宋体" w:hint="eastAsia"/>
          <w:bCs/>
          <w:kern w:val="0"/>
          <w:sz w:val="30"/>
          <w:szCs w:val="30"/>
        </w:rPr>
        <w:t>秘书处将确保所有材料清晰易懂，且与目标受众相关。秘书处将监测和评估成果的覆盖范围和影响，并向科学和技术小组报告其调查结果。</w:t>
      </w:r>
    </w:p>
    <w:p w14:paraId="2F22BEE3" w14:textId="77777777" w:rsidR="0036268A" w:rsidRDefault="00000000">
      <w:pPr>
        <w:spacing w:line="560" w:lineRule="exact"/>
        <w:ind w:firstLineChars="200" w:firstLine="600"/>
        <w:rPr>
          <w:rFonts w:ascii="方正仿宋_GBK" w:eastAsia="方正仿宋_GBK"/>
          <w:bCs/>
          <w:kern w:val="0"/>
          <w:sz w:val="30"/>
          <w:szCs w:val="30"/>
        </w:rPr>
      </w:pPr>
      <w:r>
        <w:rPr>
          <w:rFonts w:ascii="方正仿宋_GBK" w:eastAsia="方正仿宋_GBK" w:hint="eastAsia"/>
          <w:sz w:val="30"/>
          <w:szCs w:val="30"/>
        </w:rPr>
        <w:t>（58）</w:t>
      </w:r>
      <w:r>
        <w:rPr>
          <w:rFonts w:ascii="方正仿宋_GBK" w:eastAsia="方正仿宋_GBK" w:hAnsi="宋体" w:cs="宋体" w:hint="eastAsia"/>
          <w:bCs/>
          <w:kern w:val="0"/>
          <w:sz w:val="30"/>
          <w:szCs w:val="30"/>
        </w:rPr>
        <w:t>制定指导意见将遵循以下步骤：</w:t>
      </w:r>
    </w:p>
    <w:p w14:paraId="6301DAB6"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kern w:val="0"/>
          <w:sz w:val="30"/>
          <w:szCs w:val="30"/>
        </w:rPr>
      </w:pPr>
      <w:r>
        <w:rPr>
          <w:rFonts w:ascii="方正仿宋_GBK" w:eastAsia="方正仿宋_GBK" w:hAnsi="宋体" w:cs="宋体" w:hint="eastAsia"/>
          <w:kern w:val="0"/>
          <w:sz w:val="30"/>
          <w:szCs w:val="30"/>
        </w:rPr>
        <w:t>（</w:t>
      </w:r>
      <w:proofErr w:type="spellStart"/>
      <w:r>
        <w:rPr>
          <w:rFonts w:ascii="方正仿宋_GBK" w:eastAsia="方正仿宋_GBK" w:hAnsi="宋体" w:cs="宋体" w:hint="eastAsia"/>
          <w:kern w:val="0"/>
          <w:sz w:val="30"/>
          <w:szCs w:val="30"/>
        </w:rPr>
        <w:t>i</w:t>
      </w:r>
      <w:proofErr w:type="spellEnd"/>
      <w:r>
        <w:rPr>
          <w:rFonts w:ascii="方正仿宋_GBK" w:eastAsia="方正仿宋_GBK" w:hAnsi="宋体" w:cs="宋体" w:hint="eastAsia"/>
          <w:kern w:val="0"/>
          <w:sz w:val="30"/>
          <w:szCs w:val="30"/>
        </w:rPr>
        <w:t>）由成员国明确每项拟议技术成果的受众，秘书处协助界定各个受众群体的需求。</w:t>
      </w:r>
    </w:p>
    <w:p w14:paraId="5930668F"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kern w:val="0"/>
          <w:sz w:val="30"/>
          <w:szCs w:val="30"/>
        </w:rPr>
      </w:pPr>
      <w:r>
        <w:rPr>
          <w:rFonts w:ascii="方正仿宋_GBK" w:eastAsia="方正仿宋_GBK" w:hAnsi="宋体" w:cs="宋体" w:hint="eastAsia"/>
          <w:kern w:val="0"/>
          <w:sz w:val="30"/>
          <w:szCs w:val="30"/>
        </w:rPr>
        <w:t>（ii）秘书处将与科学和技术小组成员合作，共同确定每项技术</w:t>
      </w:r>
      <w:r>
        <w:rPr>
          <w:rFonts w:ascii="方正仿宋_GBK" w:eastAsia="方正仿宋_GBK" w:hAnsi="宋体" w:cs="宋体" w:hint="eastAsia"/>
          <w:kern w:val="0"/>
          <w:sz w:val="30"/>
          <w:szCs w:val="30"/>
        </w:rPr>
        <w:lastRenderedPageBreak/>
        <w:t>成果的类型、内容、形式与设计。</w:t>
      </w:r>
    </w:p>
    <w:p w14:paraId="30DB721D"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kern w:val="0"/>
          <w:sz w:val="30"/>
          <w:szCs w:val="30"/>
        </w:rPr>
      </w:pPr>
      <w:r>
        <w:rPr>
          <w:rFonts w:ascii="方正仿宋_GBK" w:eastAsia="方正仿宋_GBK" w:hAnsi="宋体" w:cs="宋体" w:hint="eastAsia"/>
          <w:kern w:val="0"/>
          <w:sz w:val="30"/>
          <w:szCs w:val="30"/>
        </w:rPr>
        <w:t>（iii）科学和技术小组成员将确定信息来源和现有指导，依据选定的专题工作领域和中心当前战略规划编制指导意见。</w:t>
      </w:r>
    </w:p>
    <w:p w14:paraId="6DB5872B" w14:textId="77777777"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kern w:val="0"/>
          <w:sz w:val="30"/>
          <w:szCs w:val="30"/>
        </w:rPr>
      </w:pPr>
      <w:r>
        <w:rPr>
          <w:rFonts w:ascii="方正仿宋_GBK" w:eastAsia="方正仿宋_GBK" w:hAnsi="宋体" w:cs="宋体" w:hint="eastAsia"/>
          <w:kern w:val="0"/>
          <w:sz w:val="30"/>
          <w:szCs w:val="30"/>
        </w:rPr>
        <w:t>（iv）秘书处负责编写附加说明摘要，并提供面向政策制定者的技术指导相关解读信息。</w:t>
      </w:r>
    </w:p>
    <w:p w14:paraId="680F6525" w14:textId="0D745A10"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kern w:val="0"/>
          <w:sz w:val="30"/>
          <w:szCs w:val="30"/>
        </w:rPr>
      </w:pPr>
      <w:r>
        <w:rPr>
          <w:rFonts w:ascii="方正仿宋_GBK" w:eastAsia="方正仿宋_GBK" w:hAnsi="宋体" w:cs="宋体" w:hint="eastAsia"/>
          <w:kern w:val="0"/>
          <w:sz w:val="30"/>
          <w:szCs w:val="30"/>
        </w:rPr>
        <w:t>（v）科学和技术小组成员、观察员组织、中心</w:t>
      </w:r>
      <w:r w:rsidR="00B104B7">
        <w:rPr>
          <w:rFonts w:ascii="方正仿宋_GBK" w:eastAsia="方正仿宋_GBK" w:hAnsi="宋体" w:cs="宋体" w:hint="eastAsia"/>
          <w:kern w:val="0"/>
          <w:sz w:val="30"/>
          <w:szCs w:val="30"/>
        </w:rPr>
        <w:t>联络员</w:t>
      </w:r>
      <w:r>
        <w:rPr>
          <w:rFonts w:ascii="方正仿宋_GBK" w:eastAsia="方正仿宋_GBK" w:hAnsi="宋体" w:cs="宋体" w:hint="eastAsia"/>
          <w:kern w:val="0"/>
          <w:sz w:val="30"/>
          <w:szCs w:val="30"/>
        </w:rPr>
        <w:t>及其他合作伙伴将协助秘书处进行指导材料的传达与分发。</w:t>
      </w:r>
    </w:p>
    <w:p w14:paraId="31A82544" w14:textId="4ADBEBA6" w:rsidR="0036268A" w:rsidRDefault="00000000">
      <w:pPr>
        <w:tabs>
          <w:tab w:val="left" w:pos="420"/>
        </w:tabs>
        <w:autoSpaceDE w:val="0"/>
        <w:autoSpaceDN w:val="0"/>
        <w:adjustRightInd w:val="0"/>
        <w:spacing w:line="560" w:lineRule="exact"/>
        <w:ind w:firstLineChars="200" w:firstLine="600"/>
        <w:rPr>
          <w:rFonts w:ascii="方正仿宋_GBK" w:eastAsia="方正仿宋_GBK" w:hAnsi="宋体" w:cs="宋体" w:hint="eastAsia"/>
          <w:kern w:val="0"/>
          <w:sz w:val="30"/>
          <w:szCs w:val="30"/>
        </w:rPr>
      </w:pPr>
      <w:r>
        <w:rPr>
          <w:rFonts w:ascii="方正仿宋_GBK" w:eastAsia="方正仿宋_GBK" w:hAnsi="宋体" w:cs="宋体" w:hint="eastAsia"/>
          <w:kern w:val="0"/>
          <w:sz w:val="30"/>
          <w:szCs w:val="30"/>
        </w:rPr>
        <w:t>（vi）秘书处</w:t>
      </w:r>
      <w:r w:rsidR="006A4362" w:rsidRPr="006A4362">
        <w:rPr>
          <w:rFonts w:ascii="方正仿宋_GBK" w:eastAsia="方正仿宋_GBK" w:hAnsi="宋体" w:cs="宋体"/>
          <w:kern w:val="0"/>
          <w:sz w:val="30"/>
          <w:szCs w:val="30"/>
        </w:rPr>
        <w:t>将负责跟踪本指南的</w:t>
      </w:r>
      <w:r w:rsidR="006A4362">
        <w:rPr>
          <w:rFonts w:ascii="方正仿宋_GBK" w:eastAsia="方正仿宋_GBK" w:hAnsi="宋体" w:cs="宋体" w:hint="eastAsia"/>
          <w:kern w:val="0"/>
          <w:sz w:val="30"/>
          <w:szCs w:val="30"/>
        </w:rPr>
        <w:t>应用情况，</w:t>
      </w:r>
      <w:r>
        <w:rPr>
          <w:rFonts w:ascii="方正仿宋_GBK" w:eastAsia="方正仿宋_GBK" w:hAnsi="宋体" w:cs="宋体" w:hint="eastAsia"/>
          <w:kern w:val="0"/>
          <w:sz w:val="30"/>
          <w:szCs w:val="30"/>
        </w:rPr>
        <w:t>并向</w:t>
      </w:r>
      <w:r w:rsidR="006A4362" w:rsidRPr="006A4362">
        <w:rPr>
          <w:rFonts w:ascii="方正仿宋_GBK" w:eastAsia="方正仿宋_GBK" w:hAnsi="宋体" w:cs="宋体"/>
          <w:kern w:val="0"/>
          <w:sz w:val="30"/>
          <w:szCs w:val="30"/>
        </w:rPr>
        <w:t>科学和技术小组及理事会报告。</w:t>
      </w:r>
    </w:p>
    <w:p w14:paraId="1AAA7FF7" w14:textId="4603E0F4" w:rsidR="0036268A" w:rsidRDefault="00000000">
      <w:pPr>
        <w:pStyle w:val="1"/>
        <w:keepNext w:val="0"/>
        <w:keepLines w:val="0"/>
        <w:spacing w:before="0" w:after="0" w:line="560" w:lineRule="exact"/>
        <w:ind w:firstLineChars="200" w:firstLine="600"/>
        <w:rPr>
          <w:rFonts w:ascii="方正仿宋_GBK" w:eastAsia="方正仿宋_GBK" w:hAnsi="宋体" w:cs="宋体" w:hint="eastAsia"/>
          <w:b w:val="0"/>
          <w:bCs w:val="0"/>
          <w:kern w:val="0"/>
          <w:sz w:val="30"/>
          <w:szCs w:val="30"/>
        </w:rPr>
      </w:pPr>
      <w:r>
        <w:rPr>
          <w:rFonts w:ascii="方正仿宋_GBK" w:eastAsia="方正仿宋_GBK" w:hAnsi="宋体" w:cs="宋体" w:hint="eastAsia"/>
          <w:b w:val="0"/>
          <w:bCs w:val="0"/>
          <w:kern w:val="0"/>
          <w:sz w:val="30"/>
          <w:szCs w:val="30"/>
        </w:rPr>
        <w:t>（vii）秘书处将委托</w:t>
      </w:r>
      <w:r w:rsidR="00EA6F66" w:rsidRPr="00EA6F66">
        <w:rPr>
          <w:rFonts w:ascii="方正仿宋_GBK" w:eastAsia="方正仿宋_GBK" w:hAnsi="宋体" w:cs="宋体"/>
          <w:b w:val="0"/>
          <w:bCs w:val="0"/>
          <w:kern w:val="0"/>
          <w:sz w:val="30"/>
          <w:szCs w:val="30"/>
        </w:rPr>
        <w:t>相关机构或专家</w:t>
      </w:r>
      <w:r>
        <w:rPr>
          <w:rFonts w:ascii="方正仿宋_GBK" w:eastAsia="方正仿宋_GBK" w:hAnsi="宋体" w:cs="宋体" w:hint="eastAsia"/>
          <w:b w:val="0"/>
          <w:bCs w:val="0"/>
          <w:kern w:val="0"/>
          <w:sz w:val="30"/>
          <w:szCs w:val="30"/>
        </w:rPr>
        <w:t>对科学和技术小组指导材料的应用情况及有效性进行定期审查，并向理事会报告。</w:t>
      </w:r>
    </w:p>
    <w:p w14:paraId="19FBED8A" w14:textId="77777777" w:rsidR="0036268A" w:rsidRDefault="00000000">
      <w:pPr>
        <w:widowControl/>
        <w:spacing w:line="560" w:lineRule="exact"/>
        <w:jc w:val="left"/>
        <w:rPr>
          <w:rFonts w:ascii="方正黑体_GBK" w:eastAsia="方正黑体_GBK" w:hAnsi="Times New Roman" w:cs="Times New Roman"/>
          <w:kern w:val="44"/>
          <w:sz w:val="30"/>
          <w:szCs w:val="30"/>
        </w:rPr>
      </w:pPr>
      <w:r>
        <w:rPr>
          <w:rFonts w:ascii="方正黑体_GBK" w:eastAsia="方正黑体_GBK" w:hAnsi="Times New Roman" w:cs="Times New Roman"/>
          <w:b/>
          <w:bCs/>
          <w:sz w:val="30"/>
          <w:szCs w:val="30"/>
        </w:rPr>
        <w:br w:type="page"/>
      </w:r>
    </w:p>
    <w:p w14:paraId="70D4938F" w14:textId="77777777" w:rsidR="0036268A" w:rsidRDefault="00000000">
      <w:pPr>
        <w:pStyle w:val="1"/>
        <w:spacing w:before="0" w:after="0" w:line="560" w:lineRule="exact"/>
        <w:rPr>
          <w:rFonts w:ascii="方正黑体_GBK" w:eastAsia="方正黑体_GBK" w:hAnsi="Times New Roman" w:cs="Times New Roman"/>
          <w:b w:val="0"/>
          <w:bCs w:val="0"/>
          <w:sz w:val="30"/>
          <w:szCs w:val="30"/>
        </w:rPr>
      </w:pPr>
      <w:r>
        <w:rPr>
          <w:rFonts w:ascii="方正黑体_GBK" w:eastAsia="方正黑体_GBK" w:hAnsi="Times New Roman" w:cs="Times New Roman" w:hint="eastAsia"/>
          <w:b w:val="0"/>
          <w:bCs w:val="0"/>
          <w:sz w:val="30"/>
          <w:szCs w:val="30"/>
        </w:rPr>
        <w:lastRenderedPageBreak/>
        <w:t>附件</w:t>
      </w:r>
    </w:p>
    <w:p w14:paraId="262DB948" w14:textId="77777777" w:rsidR="0036268A" w:rsidRDefault="0036268A">
      <w:pPr>
        <w:rPr>
          <w:b/>
          <w:bCs/>
        </w:rPr>
      </w:pPr>
    </w:p>
    <w:p w14:paraId="4329BB06" w14:textId="77777777" w:rsidR="0036268A" w:rsidRDefault="00000000">
      <w:pPr>
        <w:spacing w:line="560" w:lineRule="exact"/>
        <w:jc w:val="center"/>
        <w:rPr>
          <w:rFonts w:ascii="方正小标宋_GBK" w:eastAsia="方正小标宋_GBK" w:hAnsi="宋体" w:cs="宋体" w:hint="eastAsia"/>
          <w:kern w:val="0"/>
          <w:sz w:val="36"/>
          <w:szCs w:val="36"/>
          <w:lang w:val="en-GB"/>
        </w:rPr>
      </w:pPr>
      <w:r>
        <w:rPr>
          <w:rFonts w:ascii="方正小标宋_GBK" w:eastAsia="方正小标宋_GBK" w:hAnsi="宋体" w:cs="宋体" w:hint="eastAsia"/>
          <w:kern w:val="0"/>
          <w:sz w:val="36"/>
          <w:szCs w:val="36"/>
          <w:lang w:val="en-GB"/>
        </w:rPr>
        <w:t>2026—2028年科学和技术小组观察员机构候选名单</w:t>
      </w:r>
    </w:p>
    <w:p w14:paraId="32F8B40A" w14:textId="77777777" w:rsidR="0036268A" w:rsidRDefault="0036268A">
      <w:pPr>
        <w:spacing w:line="560" w:lineRule="exact"/>
        <w:rPr>
          <w:rFonts w:ascii="方正仿宋_GBK" w:eastAsia="方正仿宋_GBK" w:hAnsi="宋体" w:cs="宋体" w:hint="eastAsia"/>
          <w:sz w:val="30"/>
          <w:szCs w:val="30"/>
        </w:rPr>
      </w:pPr>
    </w:p>
    <w:tbl>
      <w:tblPr>
        <w:tblStyle w:val="af8"/>
        <w:tblW w:w="8221"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tblGrid>
      <w:tr w:rsidR="0036268A" w14:paraId="77DC8C48" w14:textId="77777777">
        <w:tc>
          <w:tcPr>
            <w:tcW w:w="8221" w:type="dxa"/>
            <w:vAlign w:val="center"/>
          </w:tcPr>
          <w:p w14:paraId="0A1FBBD4" w14:textId="77777777" w:rsidR="0036268A" w:rsidRDefault="00000000">
            <w:pPr>
              <w:pStyle w:val="af5"/>
              <w:widowControl/>
              <w:snapToGrid w:val="0"/>
              <w:spacing w:before="0" w:beforeAutospacing="0" w:after="0" w:afterAutospacing="0" w:line="560" w:lineRule="exact"/>
              <w:rPr>
                <w:rFonts w:ascii="方正仿宋_GBK" w:eastAsia="方正仿宋_GBK" w:hAnsi="方正仿宋_GBK" w:cs="方正仿宋_GBK" w:hint="eastAsia"/>
                <w:sz w:val="30"/>
                <w:szCs w:val="30"/>
                <w:shd w:val="clear" w:color="auto" w:fill="FFFFFF"/>
              </w:rPr>
            </w:pPr>
            <w:r>
              <w:rPr>
                <w:rFonts w:ascii="宋体" w:hAnsi="宋体" w:cs="方正仿宋_GBK" w:hint="eastAsia"/>
                <w:sz w:val="30"/>
                <w:szCs w:val="30"/>
                <w:shd w:val="clear" w:color="auto" w:fill="FFFFFF"/>
              </w:rPr>
              <w:t>•</w:t>
            </w:r>
            <w:r>
              <w:rPr>
                <w:rFonts w:ascii="方正仿宋_GBK" w:eastAsia="方正仿宋_GBK" w:hAnsi="方正仿宋_GBK" w:cs="方正仿宋_GBK" w:hint="eastAsia"/>
                <w:sz w:val="30"/>
                <w:szCs w:val="30"/>
                <w:shd w:val="clear" w:color="auto" w:fill="FFFFFF"/>
              </w:rPr>
              <w:t xml:space="preserve"> 中国湿地保护协会</w:t>
            </w:r>
          </w:p>
          <w:p w14:paraId="7E755F78" w14:textId="011408F7" w:rsidR="0036268A" w:rsidRDefault="00000000">
            <w:pPr>
              <w:pStyle w:val="af5"/>
              <w:widowControl/>
              <w:snapToGrid w:val="0"/>
              <w:spacing w:before="0" w:beforeAutospacing="0" w:after="0" w:afterAutospacing="0" w:line="560" w:lineRule="exact"/>
              <w:rPr>
                <w:rFonts w:ascii="方正仿宋_GBK" w:eastAsia="方正仿宋_GBK" w:hAnsi="方正仿宋_GBK" w:cs="方正仿宋_GBK" w:hint="eastAsia"/>
                <w:sz w:val="30"/>
                <w:szCs w:val="30"/>
                <w:shd w:val="clear" w:color="auto" w:fill="FFFFFF"/>
              </w:rPr>
            </w:pPr>
            <w:r>
              <w:rPr>
                <w:rFonts w:ascii="宋体" w:hAnsi="宋体" w:cs="方正仿宋_GBK" w:hint="eastAsia"/>
                <w:sz w:val="30"/>
                <w:szCs w:val="30"/>
                <w:shd w:val="clear" w:color="auto" w:fill="FFFFFF"/>
              </w:rPr>
              <w:t>•</w:t>
            </w:r>
            <w:r w:rsidR="00132C80">
              <w:rPr>
                <w:rFonts w:ascii="宋体" w:hAnsi="宋体" w:cs="方正仿宋_GBK" w:hint="eastAsia"/>
                <w:sz w:val="30"/>
                <w:szCs w:val="30"/>
                <w:shd w:val="clear" w:color="auto" w:fill="FFFFFF"/>
              </w:rPr>
              <w:t xml:space="preserve"> </w:t>
            </w:r>
            <w:r w:rsidR="00132C80" w:rsidRPr="00132C80">
              <w:rPr>
                <w:rFonts w:ascii="方正仿宋_GBK" w:eastAsia="方正仿宋_GBK" w:hAnsi="方正仿宋_GBK" w:cs="方正仿宋_GBK"/>
                <w:sz w:val="30"/>
                <w:szCs w:val="30"/>
                <w:shd w:val="clear" w:color="auto" w:fill="FFFFFF"/>
              </w:rPr>
              <w:t>东亚—澳大利西亚迁飞区伙伴关系</w:t>
            </w:r>
          </w:p>
        </w:tc>
      </w:tr>
      <w:tr w:rsidR="0036268A" w14:paraId="5B4A0B4F" w14:textId="77777777">
        <w:trPr>
          <w:trHeight w:val="90"/>
        </w:trPr>
        <w:tc>
          <w:tcPr>
            <w:tcW w:w="8221" w:type="dxa"/>
            <w:vAlign w:val="center"/>
          </w:tcPr>
          <w:p w14:paraId="62FE9293" w14:textId="77777777" w:rsidR="0036268A" w:rsidRDefault="00000000">
            <w:pPr>
              <w:pStyle w:val="af5"/>
              <w:widowControl/>
              <w:snapToGrid w:val="0"/>
              <w:spacing w:before="0" w:beforeAutospacing="0" w:after="0" w:afterAutospacing="0" w:line="560" w:lineRule="exact"/>
              <w:rPr>
                <w:rFonts w:ascii="方正仿宋_GBK" w:eastAsia="方正仿宋_GBK" w:hAnsi="方正仿宋_GBK" w:cs="方正仿宋_GBK" w:hint="eastAsia"/>
                <w:sz w:val="30"/>
                <w:szCs w:val="30"/>
                <w:shd w:val="clear" w:color="auto" w:fill="FFFFFF"/>
              </w:rPr>
            </w:pPr>
            <w:r>
              <w:rPr>
                <w:rFonts w:ascii="宋体" w:hAnsi="宋体" w:cs="方正仿宋_GBK" w:hint="eastAsia"/>
                <w:sz w:val="30"/>
                <w:szCs w:val="30"/>
                <w:shd w:val="clear" w:color="auto" w:fill="FFFFFF"/>
              </w:rPr>
              <w:t xml:space="preserve">• </w:t>
            </w:r>
            <w:r>
              <w:rPr>
                <w:rFonts w:ascii="方正仿宋_GBK" w:eastAsia="方正仿宋_GBK" w:hAnsi="方正仿宋_GBK" w:cs="方正仿宋_GBK" w:hint="eastAsia"/>
                <w:sz w:val="30"/>
                <w:szCs w:val="30"/>
                <w:shd w:val="clear" w:color="auto" w:fill="FFFFFF"/>
              </w:rPr>
              <w:t>印度—缅甸</w:t>
            </w:r>
            <w:r>
              <w:rPr>
                <w:rFonts w:ascii="方正仿宋_GBK" w:eastAsia="方正仿宋_GBK" w:hAnsi="方正仿宋_GBK" w:cs="方正仿宋_GBK"/>
                <w:sz w:val="30"/>
                <w:szCs w:val="30"/>
                <w:shd w:val="clear" w:color="auto" w:fill="FFFFFF"/>
              </w:rPr>
              <w:t>《湿地公约》</w:t>
            </w:r>
            <w:r>
              <w:rPr>
                <w:rFonts w:ascii="方正仿宋_GBK" w:eastAsia="方正仿宋_GBK" w:hAnsi="方正仿宋_GBK" w:cs="方正仿宋_GBK" w:hint="eastAsia"/>
                <w:sz w:val="30"/>
                <w:szCs w:val="30"/>
                <w:shd w:val="clear" w:color="auto" w:fill="FFFFFF"/>
              </w:rPr>
              <w:t>区域动议</w:t>
            </w:r>
          </w:p>
        </w:tc>
      </w:tr>
      <w:tr w:rsidR="0036268A" w14:paraId="2E175A99" w14:textId="77777777">
        <w:tc>
          <w:tcPr>
            <w:tcW w:w="8221" w:type="dxa"/>
            <w:vAlign w:val="center"/>
          </w:tcPr>
          <w:p w14:paraId="42A0C3D8" w14:textId="77777777" w:rsidR="0036268A" w:rsidRDefault="00000000">
            <w:pPr>
              <w:pStyle w:val="af5"/>
              <w:widowControl/>
              <w:snapToGrid w:val="0"/>
              <w:spacing w:before="0" w:beforeAutospacing="0" w:after="0" w:afterAutospacing="0" w:line="560" w:lineRule="exact"/>
              <w:rPr>
                <w:rFonts w:ascii="方正仿宋_GBK" w:eastAsia="方正仿宋_GBK" w:hAnsi="方正仿宋_GBK" w:cs="方正仿宋_GBK" w:hint="eastAsia"/>
                <w:sz w:val="30"/>
                <w:szCs w:val="30"/>
                <w:shd w:val="clear" w:color="auto" w:fill="FFFFFF"/>
              </w:rPr>
            </w:pPr>
            <w:r>
              <w:rPr>
                <w:rFonts w:ascii="宋体" w:hAnsi="宋体" w:cs="方正仿宋_GBK" w:hint="eastAsia"/>
                <w:sz w:val="30"/>
                <w:szCs w:val="30"/>
                <w:shd w:val="clear" w:color="auto" w:fill="FFFFFF"/>
              </w:rPr>
              <w:t xml:space="preserve">• </w:t>
            </w:r>
            <w:r>
              <w:rPr>
                <w:rFonts w:ascii="方正仿宋_GBK" w:eastAsia="方正仿宋_GBK" w:hAnsi="方正仿宋_GBK" w:cs="方正仿宋_GBK" w:hint="eastAsia"/>
                <w:sz w:val="30"/>
                <w:szCs w:val="30"/>
                <w:shd w:val="clear" w:color="auto" w:fill="FFFFFF"/>
              </w:rPr>
              <w:t>深圳市红树林湿地保护基金会</w:t>
            </w:r>
          </w:p>
          <w:p w14:paraId="2C860FC2" w14:textId="77777777" w:rsidR="0036268A" w:rsidRDefault="00000000">
            <w:pPr>
              <w:pStyle w:val="af5"/>
              <w:widowControl/>
              <w:snapToGrid w:val="0"/>
              <w:spacing w:before="0" w:beforeAutospacing="0" w:after="0" w:afterAutospacing="0" w:line="560" w:lineRule="exact"/>
              <w:rPr>
                <w:rFonts w:ascii="宋体" w:hAnsi="宋体" w:cs="方正仿宋_GBK" w:hint="eastAsia"/>
                <w:sz w:val="30"/>
                <w:szCs w:val="30"/>
                <w:shd w:val="clear" w:color="auto" w:fill="FFFFFF"/>
              </w:rPr>
            </w:pPr>
            <w:r>
              <w:rPr>
                <w:rFonts w:ascii="Times New Roman" w:eastAsia="方正仿宋_GBK" w:hAnsi="Times New Roman"/>
                <w:sz w:val="30"/>
                <w:szCs w:val="30"/>
                <w:shd w:val="clear" w:color="auto" w:fill="FFFFFF"/>
              </w:rPr>
              <w:t>•</w:t>
            </w:r>
            <w:r>
              <w:rPr>
                <w:rFonts w:ascii="Times New Roman" w:eastAsia="方正仿宋_GBK" w:hAnsi="Times New Roman" w:hint="eastAsia"/>
                <w:sz w:val="30"/>
                <w:szCs w:val="30"/>
                <w:shd w:val="clear" w:color="auto" w:fill="FFFFFF"/>
              </w:rPr>
              <w:t xml:space="preserve"> </w:t>
            </w:r>
            <w:r>
              <w:rPr>
                <w:rFonts w:ascii="方正仿宋_GBK" w:eastAsia="方正仿宋_GBK" w:hAnsi="方正仿宋_GBK" w:cs="方正仿宋_GBK"/>
                <w:sz w:val="30"/>
                <w:szCs w:val="30"/>
                <w:shd w:val="clear" w:color="auto" w:fill="FFFFFF"/>
              </w:rPr>
              <w:t>《湿地公约》</w:t>
            </w:r>
            <w:r>
              <w:rPr>
                <w:rFonts w:ascii="方正仿宋_GBK" w:eastAsia="方正仿宋_GBK" w:hAnsi="方正仿宋_GBK" w:cs="方正仿宋_GBK" w:hint="eastAsia"/>
                <w:sz w:val="30"/>
                <w:szCs w:val="30"/>
                <w:shd w:val="clear" w:color="auto" w:fill="FFFFFF"/>
              </w:rPr>
              <w:t>东亚区域中心</w:t>
            </w:r>
          </w:p>
        </w:tc>
      </w:tr>
      <w:tr w:rsidR="0036268A" w14:paraId="56A8215C" w14:textId="77777777">
        <w:tc>
          <w:tcPr>
            <w:tcW w:w="8221" w:type="dxa"/>
            <w:vAlign w:val="center"/>
          </w:tcPr>
          <w:p w14:paraId="50FB603F" w14:textId="77777777" w:rsidR="0036268A" w:rsidRDefault="00000000">
            <w:pPr>
              <w:pStyle w:val="af5"/>
              <w:widowControl/>
              <w:snapToGrid w:val="0"/>
              <w:spacing w:before="0" w:beforeAutospacing="0" w:after="0" w:afterAutospacing="0" w:line="560" w:lineRule="exact"/>
              <w:rPr>
                <w:rFonts w:ascii="宋体" w:hAnsi="宋体" w:cs="方正仿宋_GBK" w:hint="eastAsia"/>
                <w:sz w:val="30"/>
                <w:szCs w:val="30"/>
                <w:shd w:val="clear" w:color="auto" w:fill="FFFFFF"/>
              </w:rPr>
            </w:pPr>
            <w:r>
              <w:rPr>
                <w:rFonts w:ascii="宋体" w:hAnsi="宋体" w:cs="方正仿宋_GBK" w:hint="eastAsia"/>
                <w:sz w:val="30"/>
                <w:szCs w:val="30"/>
                <w:shd w:val="clear" w:color="auto" w:fill="FFFFFF"/>
              </w:rPr>
              <w:t>•</w:t>
            </w:r>
            <w:r>
              <w:rPr>
                <w:rFonts w:ascii="方正仿宋_GBK" w:eastAsia="方正仿宋_GBK" w:hAnsi="方正仿宋_GBK" w:cs="方正仿宋_GBK" w:hint="eastAsia"/>
                <w:sz w:val="30"/>
                <w:szCs w:val="30"/>
                <w:shd w:val="clear" w:color="auto" w:fill="FFFFFF"/>
              </w:rPr>
              <w:t xml:space="preserve"> </w:t>
            </w:r>
            <w:r>
              <w:rPr>
                <w:rFonts w:ascii="方正仿宋_GBK" w:eastAsia="方正仿宋_GBK" w:hAnsi="方正仿宋_GBK" w:cs="方正仿宋_GBK"/>
                <w:sz w:val="30"/>
                <w:szCs w:val="30"/>
                <w:shd w:val="clear" w:color="auto" w:fill="FFFFFF"/>
              </w:rPr>
              <w:t>《湿地公约》</w:t>
            </w:r>
            <w:r>
              <w:rPr>
                <w:rFonts w:ascii="方正仿宋_GBK" w:eastAsia="方正仿宋_GBK" w:hAnsi="方正仿宋_GBK" w:cs="方正仿宋_GBK" w:hint="eastAsia"/>
                <w:sz w:val="30"/>
                <w:szCs w:val="30"/>
                <w:shd w:val="clear" w:color="auto" w:fill="FFFFFF"/>
              </w:rPr>
              <w:t>西半球培训和研究区域中心</w:t>
            </w:r>
          </w:p>
        </w:tc>
      </w:tr>
      <w:tr w:rsidR="0036268A" w14:paraId="31CDB695" w14:textId="77777777">
        <w:tc>
          <w:tcPr>
            <w:tcW w:w="8221" w:type="dxa"/>
            <w:vAlign w:val="center"/>
          </w:tcPr>
          <w:p w14:paraId="0B14A369" w14:textId="77777777" w:rsidR="0036268A" w:rsidRDefault="00000000">
            <w:pPr>
              <w:pStyle w:val="af5"/>
              <w:widowControl/>
              <w:snapToGrid w:val="0"/>
              <w:spacing w:before="0" w:beforeAutospacing="0" w:after="0" w:afterAutospacing="0" w:line="560" w:lineRule="exact"/>
              <w:rPr>
                <w:rFonts w:ascii="宋体" w:hAnsi="宋体" w:cs="方正仿宋_GBK" w:hint="eastAsia"/>
                <w:sz w:val="30"/>
                <w:szCs w:val="30"/>
                <w:shd w:val="clear" w:color="auto" w:fill="FFFFFF"/>
              </w:rPr>
            </w:pPr>
            <w:r>
              <w:rPr>
                <w:rFonts w:ascii="宋体" w:hAnsi="宋体" w:cs="方正仿宋_GBK" w:hint="eastAsia"/>
                <w:sz w:val="30"/>
                <w:szCs w:val="30"/>
                <w:shd w:val="clear" w:color="auto" w:fill="FFFFFF"/>
              </w:rPr>
              <w:t>•</w:t>
            </w:r>
            <w:r>
              <w:rPr>
                <w:rFonts w:ascii="方正仿宋_GBK" w:eastAsia="方正仿宋_GBK" w:hAnsi="方正仿宋_GBK" w:cs="方正仿宋_GBK" w:hint="eastAsia"/>
                <w:sz w:val="30"/>
                <w:szCs w:val="30"/>
                <w:shd w:val="clear" w:color="auto" w:fill="FFFFFF"/>
              </w:rPr>
              <w:t xml:space="preserve"> </w:t>
            </w:r>
            <w:r>
              <w:rPr>
                <w:rFonts w:ascii="方正仿宋_GBK" w:eastAsia="方正仿宋_GBK" w:hAnsi="方正仿宋_GBK" w:cs="方正仿宋_GBK"/>
                <w:sz w:val="30"/>
                <w:szCs w:val="30"/>
                <w:shd w:val="clear" w:color="auto" w:fill="FFFFFF"/>
              </w:rPr>
              <w:t>《湿地公约》</w:t>
            </w:r>
            <w:r>
              <w:rPr>
                <w:rFonts w:ascii="方正仿宋_GBK" w:eastAsia="方正仿宋_GBK" w:hAnsi="方正仿宋_GBK" w:cs="方正仿宋_GBK" w:hint="eastAsia"/>
                <w:sz w:val="30"/>
                <w:szCs w:val="30"/>
                <w:shd w:val="clear" w:color="auto" w:fill="FFFFFF"/>
              </w:rPr>
              <w:t>红树林与珊瑚礁保护与合理利用区域动议</w:t>
            </w:r>
          </w:p>
        </w:tc>
      </w:tr>
      <w:tr w:rsidR="0036268A" w14:paraId="7086DD6C" w14:textId="77777777">
        <w:tc>
          <w:tcPr>
            <w:tcW w:w="8221" w:type="dxa"/>
            <w:vAlign w:val="center"/>
          </w:tcPr>
          <w:p w14:paraId="3BE237E3" w14:textId="77777777" w:rsidR="0036268A" w:rsidRDefault="00000000">
            <w:pPr>
              <w:pStyle w:val="af5"/>
              <w:widowControl/>
              <w:snapToGrid w:val="0"/>
              <w:spacing w:before="0" w:beforeAutospacing="0" w:after="0" w:afterAutospacing="0" w:line="560" w:lineRule="exact"/>
              <w:rPr>
                <w:rFonts w:ascii="宋体" w:hAnsi="宋体" w:cs="方正仿宋_GBK" w:hint="eastAsia"/>
                <w:sz w:val="30"/>
                <w:szCs w:val="30"/>
                <w:shd w:val="clear" w:color="auto" w:fill="FFFFFF"/>
              </w:rPr>
            </w:pPr>
            <w:r>
              <w:rPr>
                <w:rFonts w:ascii="Times New Roman" w:eastAsia="方正仿宋_GBK" w:hAnsi="Times New Roman"/>
                <w:sz w:val="30"/>
                <w:szCs w:val="30"/>
                <w:shd w:val="clear" w:color="auto" w:fill="FFFFFF"/>
              </w:rPr>
              <w:t>•</w:t>
            </w:r>
            <w:r>
              <w:rPr>
                <w:rFonts w:ascii="方正仿宋_GBK" w:eastAsia="方正仿宋_GBK" w:hAnsi="方正仿宋_GBK" w:cs="方正仿宋_GBK" w:hint="eastAsia"/>
                <w:sz w:val="30"/>
                <w:szCs w:val="30"/>
                <w:shd w:val="clear" w:color="auto" w:fill="FFFFFF"/>
              </w:rPr>
              <w:t xml:space="preserve"> </w:t>
            </w:r>
            <w:r>
              <w:rPr>
                <w:rFonts w:ascii="方正仿宋_GBK" w:eastAsia="方正仿宋_GBK" w:hAnsi="方正仿宋_GBK" w:cs="方正仿宋_GBK"/>
                <w:sz w:val="30"/>
                <w:szCs w:val="30"/>
                <w:shd w:val="clear" w:color="auto" w:fill="FFFFFF"/>
              </w:rPr>
              <w:t>《湿地公约》</w:t>
            </w:r>
            <w:r>
              <w:rPr>
                <w:rFonts w:ascii="方正仿宋_GBK" w:eastAsia="方正仿宋_GBK" w:hAnsi="方正仿宋_GBK" w:cs="方正仿宋_GBK" w:hint="eastAsia"/>
                <w:sz w:val="30"/>
                <w:szCs w:val="30"/>
                <w:shd w:val="clear" w:color="auto" w:fill="FFFFFF"/>
              </w:rPr>
              <w:t>黑海和亚速海沿海湿地区域动议</w:t>
            </w:r>
          </w:p>
        </w:tc>
      </w:tr>
      <w:tr w:rsidR="0036268A" w14:paraId="1676812E" w14:textId="77777777">
        <w:trPr>
          <w:trHeight w:val="90"/>
        </w:trPr>
        <w:tc>
          <w:tcPr>
            <w:tcW w:w="8221" w:type="dxa"/>
            <w:vAlign w:val="center"/>
          </w:tcPr>
          <w:p w14:paraId="00E96FE6" w14:textId="77777777" w:rsidR="0036268A" w:rsidRDefault="00000000">
            <w:pPr>
              <w:pStyle w:val="af5"/>
              <w:widowControl/>
              <w:snapToGrid w:val="0"/>
              <w:spacing w:before="0" w:beforeAutospacing="0" w:after="0" w:afterAutospacing="0" w:line="560" w:lineRule="exact"/>
              <w:rPr>
                <w:rFonts w:ascii="宋体" w:hAnsi="宋体" w:cs="方正仿宋_GBK" w:hint="eastAsia"/>
                <w:sz w:val="30"/>
                <w:szCs w:val="30"/>
                <w:shd w:val="clear" w:color="auto" w:fill="FFFFFF"/>
              </w:rPr>
            </w:pPr>
            <w:r>
              <w:rPr>
                <w:rFonts w:ascii="Times New Roman" w:eastAsia="方正仿宋_GBK" w:hAnsi="Times New Roman"/>
                <w:sz w:val="30"/>
                <w:szCs w:val="30"/>
                <w:shd w:val="clear" w:color="auto" w:fill="FFFFFF"/>
              </w:rPr>
              <w:t>•</w:t>
            </w:r>
            <w:r>
              <w:rPr>
                <w:rFonts w:ascii="方正仿宋_GBK" w:eastAsia="方正仿宋_GBK" w:hAnsi="方正仿宋_GBK" w:cs="方正仿宋_GBK" w:hint="eastAsia"/>
                <w:sz w:val="30"/>
                <w:szCs w:val="30"/>
                <w:shd w:val="clear" w:color="auto" w:fill="FFFFFF"/>
              </w:rPr>
              <w:t xml:space="preserve"> 《湿地公约》秘书处</w:t>
            </w:r>
          </w:p>
        </w:tc>
      </w:tr>
      <w:tr w:rsidR="0036268A" w14:paraId="3B6ED411" w14:textId="77777777">
        <w:tc>
          <w:tcPr>
            <w:tcW w:w="8221" w:type="dxa"/>
            <w:vAlign w:val="center"/>
          </w:tcPr>
          <w:p w14:paraId="5B468525" w14:textId="77777777" w:rsidR="0036268A" w:rsidRDefault="00000000">
            <w:pPr>
              <w:pStyle w:val="af5"/>
              <w:widowControl/>
              <w:snapToGrid w:val="0"/>
              <w:spacing w:before="0" w:beforeAutospacing="0" w:after="0" w:afterAutospacing="0" w:line="560" w:lineRule="exact"/>
              <w:rPr>
                <w:rFonts w:ascii="宋体" w:hAnsi="宋体" w:cs="方正仿宋_GBK" w:hint="eastAsia"/>
                <w:sz w:val="30"/>
                <w:szCs w:val="30"/>
                <w:shd w:val="clear" w:color="auto" w:fill="FFFFFF"/>
              </w:rPr>
            </w:pPr>
            <w:r>
              <w:rPr>
                <w:rFonts w:ascii="宋体" w:hAnsi="宋体" w:cs="方正仿宋_GBK" w:hint="eastAsia"/>
                <w:sz w:val="30"/>
                <w:szCs w:val="30"/>
                <w:shd w:val="clear" w:color="auto" w:fill="FFFFFF"/>
              </w:rPr>
              <w:t xml:space="preserve">• </w:t>
            </w:r>
            <w:r>
              <w:rPr>
                <w:rFonts w:ascii="方正仿宋_GBK" w:eastAsia="方正仿宋_GBK" w:hAnsi="方正仿宋_GBK" w:cs="方正仿宋_GBK" w:hint="eastAsia"/>
                <w:sz w:val="30"/>
                <w:szCs w:val="30"/>
                <w:shd w:val="clear" w:color="auto" w:fill="FFFFFF"/>
              </w:rPr>
              <w:t>湿地国际</w:t>
            </w:r>
          </w:p>
        </w:tc>
      </w:tr>
      <w:tr w:rsidR="00132C80" w14:paraId="7CE81BC6" w14:textId="77777777">
        <w:tc>
          <w:tcPr>
            <w:tcW w:w="8221" w:type="dxa"/>
            <w:vAlign w:val="center"/>
          </w:tcPr>
          <w:p w14:paraId="77C287FE" w14:textId="15986FD0" w:rsidR="00132C80" w:rsidRDefault="00132C80">
            <w:pPr>
              <w:pStyle w:val="af5"/>
              <w:widowControl/>
              <w:snapToGrid w:val="0"/>
              <w:spacing w:before="0" w:beforeAutospacing="0" w:after="0" w:afterAutospacing="0" w:line="560" w:lineRule="exact"/>
              <w:rPr>
                <w:rFonts w:ascii="宋体" w:hAnsi="宋体" w:cs="方正仿宋_GBK" w:hint="eastAsia"/>
                <w:sz w:val="30"/>
                <w:szCs w:val="30"/>
                <w:shd w:val="clear" w:color="auto" w:fill="FFFFFF"/>
              </w:rPr>
            </w:pPr>
            <w:r>
              <w:rPr>
                <w:rFonts w:ascii="宋体" w:hAnsi="宋体" w:cs="方正仿宋_GBK" w:hint="eastAsia"/>
                <w:sz w:val="30"/>
                <w:szCs w:val="30"/>
                <w:shd w:val="clear" w:color="auto" w:fill="FFFFFF"/>
              </w:rPr>
              <w:t xml:space="preserve">• </w:t>
            </w:r>
            <w:r w:rsidRPr="00132C80">
              <w:rPr>
                <w:rFonts w:ascii="方正仿宋_GBK" w:eastAsia="方正仿宋_GBK" w:hAnsi="方正仿宋_GBK" w:cs="方正仿宋_GBK"/>
                <w:sz w:val="30"/>
                <w:szCs w:val="30"/>
                <w:shd w:val="clear" w:color="auto" w:fill="FFFFFF"/>
              </w:rPr>
              <w:t>全球滨海论坛</w:t>
            </w:r>
          </w:p>
        </w:tc>
      </w:tr>
      <w:tr w:rsidR="0036268A" w14:paraId="5E63AEE1" w14:textId="77777777">
        <w:tc>
          <w:tcPr>
            <w:tcW w:w="8221" w:type="dxa"/>
            <w:vAlign w:val="center"/>
          </w:tcPr>
          <w:p w14:paraId="25CA5676" w14:textId="77777777" w:rsidR="0036268A" w:rsidRDefault="00000000">
            <w:pPr>
              <w:pStyle w:val="af5"/>
              <w:widowControl/>
              <w:snapToGrid w:val="0"/>
              <w:spacing w:before="0" w:beforeAutospacing="0" w:after="0" w:afterAutospacing="0" w:line="560" w:lineRule="exact"/>
              <w:rPr>
                <w:rFonts w:ascii="宋体" w:hAnsi="宋体" w:cs="方正仿宋_GBK" w:hint="eastAsia"/>
                <w:sz w:val="30"/>
                <w:szCs w:val="30"/>
                <w:shd w:val="clear" w:color="auto" w:fill="FFFFFF"/>
              </w:rPr>
            </w:pPr>
            <w:r>
              <w:rPr>
                <w:rFonts w:ascii="Times New Roman" w:eastAsia="方正仿宋_GBK" w:hAnsi="Times New Roman"/>
                <w:sz w:val="30"/>
                <w:szCs w:val="30"/>
                <w:shd w:val="clear" w:color="auto" w:fill="FFFFFF"/>
              </w:rPr>
              <w:t>•</w:t>
            </w:r>
            <w:r>
              <w:rPr>
                <w:rFonts w:ascii="方正仿宋_GBK" w:eastAsia="方正仿宋_GBK" w:hAnsi="方正仿宋_GBK" w:cs="方正仿宋_GBK" w:hint="eastAsia"/>
                <w:sz w:val="30"/>
                <w:szCs w:val="30"/>
                <w:shd w:val="clear" w:color="auto" w:fill="FFFFFF"/>
              </w:rPr>
              <w:t xml:space="preserve"> 世界自然基金会（国际）</w:t>
            </w:r>
          </w:p>
        </w:tc>
      </w:tr>
      <w:tr w:rsidR="0036268A" w14:paraId="6A72A8C1" w14:textId="77777777">
        <w:tc>
          <w:tcPr>
            <w:tcW w:w="8221" w:type="dxa"/>
            <w:vAlign w:val="center"/>
          </w:tcPr>
          <w:p w14:paraId="3138C88D" w14:textId="77777777" w:rsidR="0036268A" w:rsidRDefault="00000000">
            <w:pPr>
              <w:pStyle w:val="af5"/>
              <w:widowControl/>
              <w:snapToGrid w:val="0"/>
              <w:spacing w:before="0" w:beforeAutospacing="0" w:after="0" w:afterAutospacing="0" w:line="560" w:lineRule="exact"/>
              <w:rPr>
                <w:rFonts w:ascii="方正仿宋_GBK" w:eastAsia="方正仿宋_GBK" w:hAnsi="方正仿宋_GBK" w:cs="方正仿宋_GBK" w:hint="eastAsia"/>
                <w:sz w:val="30"/>
                <w:szCs w:val="30"/>
                <w:shd w:val="clear" w:color="auto" w:fill="FFFFFF"/>
              </w:rPr>
            </w:pPr>
            <w:r>
              <w:rPr>
                <w:rFonts w:ascii="宋体" w:hAnsi="宋体" w:cs="方正仿宋_GBK" w:hint="eastAsia"/>
                <w:sz w:val="30"/>
                <w:szCs w:val="30"/>
                <w:shd w:val="clear" w:color="auto" w:fill="FFFFFF"/>
              </w:rPr>
              <w:t xml:space="preserve">• </w:t>
            </w:r>
            <w:r>
              <w:rPr>
                <w:rFonts w:ascii="方正仿宋_GBK" w:eastAsia="方正仿宋_GBK" w:hAnsi="方正仿宋_GBK" w:cs="方正仿宋_GBK" w:hint="eastAsia"/>
                <w:sz w:val="30"/>
                <w:szCs w:val="30"/>
                <w:shd w:val="clear" w:color="auto" w:fill="FFFFFF"/>
              </w:rPr>
              <w:t>英国水禽和湿地基金会</w:t>
            </w:r>
          </w:p>
        </w:tc>
      </w:tr>
      <w:tr w:rsidR="0036268A" w14:paraId="4210D420" w14:textId="77777777">
        <w:tc>
          <w:tcPr>
            <w:tcW w:w="8221" w:type="dxa"/>
            <w:vAlign w:val="center"/>
          </w:tcPr>
          <w:p w14:paraId="4BC0E4A8" w14:textId="77777777" w:rsidR="0036268A" w:rsidRDefault="0036268A">
            <w:pPr>
              <w:pStyle w:val="af5"/>
              <w:widowControl/>
              <w:snapToGrid w:val="0"/>
              <w:spacing w:before="0" w:beforeAutospacing="0" w:after="0" w:afterAutospacing="0" w:line="560" w:lineRule="exact"/>
              <w:rPr>
                <w:rFonts w:ascii="宋体" w:hAnsi="宋体" w:cs="方正仿宋_GBK" w:hint="eastAsia"/>
                <w:sz w:val="30"/>
                <w:szCs w:val="30"/>
                <w:shd w:val="clear" w:color="auto" w:fill="FFFFFF"/>
              </w:rPr>
            </w:pPr>
          </w:p>
        </w:tc>
      </w:tr>
    </w:tbl>
    <w:p w14:paraId="1AA6BA53" w14:textId="77777777" w:rsidR="0036268A" w:rsidRPr="00132C80" w:rsidRDefault="0036268A">
      <w:pPr>
        <w:pStyle w:val="SP5text"/>
        <w:numPr>
          <w:ilvl w:val="0"/>
          <w:numId w:val="0"/>
        </w:numPr>
        <w:spacing w:after="0" w:line="560" w:lineRule="exact"/>
        <w:rPr>
          <w:rFonts w:ascii="方正仿宋_GBK" w:eastAsia="方正仿宋_GBK"/>
          <w:sz w:val="30"/>
          <w:szCs w:val="30"/>
          <w:lang w:val="en-US" w:eastAsia="zh-CN"/>
        </w:rPr>
      </w:pPr>
    </w:p>
    <w:sectPr w:rsidR="0036268A" w:rsidRPr="00132C80">
      <w:headerReference w:type="default" r:id="rId10"/>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D4E22" w14:textId="77777777" w:rsidR="00A0474E" w:rsidRDefault="00A0474E">
      <w:r>
        <w:separator/>
      </w:r>
    </w:p>
  </w:endnote>
  <w:endnote w:type="continuationSeparator" w:id="0">
    <w:p w14:paraId="49A81443" w14:textId="77777777" w:rsidR="00A0474E" w:rsidRDefault="00A04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仿宋_GBK">
    <w:panose1 w:val="03000509000000000000"/>
    <w:charset w:val="86"/>
    <w:family w:val="script"/>
    <w:pitch w:val="fixed"/>
    <w:sig w:usb0="00000001" w:usb1="080E0000" w:usb2="00000010" w:usb3="00000000" w:csb0="00040000" w:csb1="00000000"/>
    <w:embedRegular r:id="rId1" w:subsetted="1" w:fontKey="{1C3DFFC6-0894-40DF-B70C-DBD263245B01}"/>
    <w:embedBold r:id="rId2" w:subsetted="1" w:fontKey="{F00D9633-2180-4793-B30B-3A4218986D74}"/>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HelveticaNeueLTPro-Lt">
    <w:altName w:val="Yu Gothic"/>
    <w:charset w:val="80"/>
    <w:family w:val="swiss"/>
    <w:pitch w:val="default"/>
    <w:sig w:usb0="00000000" w:usb1="0000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方正黑体_GBK">
    <w:panose1 w:val="03000509000000000000"/>
    <w:charset w:val="86"/>
    <w:family w:val="script"/>
    <w:pitch w:val="fixed"/>
    <w:sig w:usb0="00000001" w:usb1="080E0000" w:usb2="00000010" w:usb3="00000000" w:csb0="00040000" w:csb1="00000000"/>
    <w:embedRegular r:id="rId3" w:subsetted="1" w:fontKey="{E6AFA151-5FBD-456F-A6F8-F8D36BDC0B5B}"/>
  </w:font>
  <w:font w:name="阿里巴巴普惠体">
    <w:panose1 w:val="00020600040101010101"/>
    <w:charset w:val="86"/>
    <w:family w:val="roman"/>
    <w:pitch w:val="variable"/>
    <w:sig w:usb0="A00002FF" w:usb1="7ACF7CFB" w:usb2="0000001E" w:usb3="00000000" w:csb0="0004009F" w:csb1="00000000"/>
    <w:embedRegular r:id="rId4" w:subsetted="1" w:fontKey="{34579FA9-4DAB-4B2B-8950-7E1E31FB7700}"/>
  </w:font>
  <w:font w:name="方正小标宋_GBK">
    <w:panose1 w:val="03000509000000000000"/>
    <w:charset w:val="86"/>
    <w:family w:val="script"/>
    <w:pitch w:val="fixed"/>
    <w:sig w:usb0="00000001" w:usb1="080E0000" w:usb2="00000010" w:usb3="00000000" w:csb0="00040000" w:csb1="00000000"/>
    <w:embedRegular r:id="rId5" w:subsetted="1" w:fontKey="{1C84B894-5358-491B-97CB-68C4D41547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725488"/>
    </w:sdtPr>
    <w:sdtEndPr>
      <w:rPr>
        <w:rFonts w:ascii="宋体" w:eastAsia="宋体" w:hAnsi="宋体"/>
        <w:sz w:val="24"/>
        <w:szCs w:val="24"/>
      </w:rPr>
    </w:sdtEndPr>
    <w:sdtContent>
      <w:p w14:paraId="765FB6C6" w14:textId="77777777" w:rsidR="0036268A" w:rsidRDefault="00000000">
        <w:pPr>
          <w:pStyle w:val="ad"/>
          <w:jc w:val="center"/>
          <w:rPr>
            <w:rFonts w:ascii="宋体" w:eastAsia="宋体" w:hAnsi="宋体" w:hint="eastAsia"/>
            <w:sz w:val="24"/>
            <w:szCs w:val="24"/>
          </w:rPr>
        </w:pPr>
        <w:r>
          <w:rPr>
            <w:rFonts w:ascii="宋体" w:eastAsia="宋体" w:hAnsi="宋体" w:hint="eastAsia"/>
            <w:sz w:val="24"/>
            <w:szCs w:val="24"/>
          </w:rPr>
          <w:t>—</w:t>
        </w:r>
        <w:r>
          <w:rPr>
            <w:rFonts w:ascii="宋体" w:eastAsia="宋体" w:hAnsi="宋体"/>
            <w:sz w:val="24"/>
            <w:szCs w:val="24"/>
          </w:rPr>
          <w:fldChar w:fldCharType="begin"/>
        </w:r>
        <w:r>
          <w:rPr>
            <w:rFonts w:ascii="宋体" w:eastAsia="宋体" w:hAnsi="宋体"/>
            <w:sz w:val="24"/>
            <w:szCs w:val="24"/>
          </w:rPr>
          <w:instrText>PAGE   \* MERGEFORMAT</w:instrText>
        </w:r>
        <w:r>
          <w:rPr>
            <w:rFonts w:ascii="宋体" w:eastAsia="宋体" w:hAnsi="宋体"/>
            <w:sz w:val="24"/>
            <w:szCs w:val="24"/>
          </w:rPr>
          <w:fldChar w:fldCharType="separate"/>
        </w:r>
        <w:r>
          <w:rPr>
            <w:rFonts w:ascii="宋体" w:eastAsia="宋体" w:hAnsi="宋体"/>
            <w:sz w:val="24"/>
            <w:szCs w:val="24"/>
            <w:lang w:val="zh-CN"/>
          </w:rPr>
          <w:t>2</w:t>
        </w:r>
        <w:r>
          <w:rPr>
            <w:rFonts w:ascii="宋体" w:eastAsia="宋体" w:hAnsi="宋体"/>
            <w:sz w:val="24"/>
            <w:szCs w:val="24"/>
          </w:rPr>
          <w:fldChar w:fldCharType="end"/>
        </w:r>
        <w:r>
          <w:rPr>
            <w:rFonts w:ascii="宋体" w:eastAsia="宋体" w:hAnsi="宋体" w:hint="eastAsia"/>
            <w:sz w:val="24"/>
            <w:szCs w:val="2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D77ED" w14:textId="77777777" w:rsidR="00A0474E" w:rsidRDefault="00A0474E">
      <w:r>
        <w:separator/>
      </w:r>
    </w:p>
  </w:footnote>
  <w:footnote w:type="continuationSeparator" w:id="0">
    <w:p w14:paraId="327B318B" w14:textId="77777777" w:rsidR="00A0474E" w:rsidRDefault="00A0474E">
      <w:r>
        <w:continuationSeparator/>
      </w:r>
    </w:p>
  </w:footnote>
  <w:footnote w:id="1">
    <w:p w14:paraId="698043F0" w14:textId="77777777" w:rsidR="0036268A" w:rsidRDefault="00000000">
      <w:pPr>
        <w:pStyle w:val="17"/>
        <w:ind w:left="142" w:hanging="142"/>
        <w:jc w:val="left"/>
        <w:rPr>
          <w:sz w:val="18"/>
          <w:szCs w:val="18"/>
        </w:rPr>
      </w:pPr>
      <w:r>
        <w:rPr>
          <w:rStyle w:val="afd"/>
          <w:sz w:val="18"/>
          <w:szCs w:val="18"/>
        </w:rPr>
        <w:footnoteRef/>
      </w:r>
      <w:r>
        <w:rPr>
          <w:rFonts w:hAnsi="宋体" w:cs="宋体"/>
          <w:sz w:val="18"/>
          <w:szCs w:val="18"/>
        </w:rPr>
        <w:t xml:space="preserve"> </w:t>
      </w:r>
      <w:r>
        <w:rPr>
          <w:rFonts w:hAnsi="宋体" w:cs="宋体"/>
          <w:sz w:val="18"/>
          <w:szCs w:val="18"/>
        </w:rPr>
        <w:t>负责就促进</w:t>
      </w:r>
      <w:r>
        <w:rPr>
          <w:rFonts w:hAnsi="宋体" w:cs="宋体" w:hint="eastAsia"/>
          <w:sz w:val="18"/>
          <w:szCs w:val="18"/>
        </w:rPr>
        <w:t>科学和技术小组成果</w:t>
      </w:r>
      <w:r>
        <w:rPr>
          <w:rFonts w:hAnsi="宋体" w:cs="宋体"/>
          <w:sz w:val="18"/>
          <w:szCs w:val="18"/>
        </w:rPr>
        <w:t>开发所需的科学工作战略方向提供建议，并确保成品的科学质量。</w:t>
      </w:r>
    </w:p>
  </w:footnote>
  <w:footnote w:id="2">
    <w:p w14:paraId="78BB386F" w14:textId="77777777" w:rsidR="0036268A" w:rsidRDefault="00000000">
      <w:pPr>
        <w:pStyle w:val="af3"/>
        <w:rPr>
          <w:sz w:val="20"/>
          <w:szCs w:val="20"/>
        </w:rPr>
      </w:pPr>
      <w:r>
        <w:rPr>
          <w:rStyle w:val="afd"/>
        </w:rPr>
        <w:footnoteRef/>
      </w:r>
      <w:r>
        <w:rPr>
          <w:rFonts w:ascii="Times New Roman" w:eastAsia="宋体" w:hAnsi="宋体" w:cs="宋体"/>
        </w:rPr>
        <w:t xml:space="preserve"> </w:t>
      </w:r>
      <w:r>
        <w:rPr>
          <w:rFonts w:ascii="Times New Roman" w:eastAsia="宋体" w:hAnsi="宋体" w:cs="宋体"/>
        </w:rPr>
        <w:t>负责以</w:t>
      </w:r>
      <w:r>
        <w:rPr>
          <w:rFonts w:hAnsi="宋体" w:cs="宋体" w:hint="eastAsia"/>
        </w:rPr>
        <w:t>指导意见</w:t>
      </w:r>
      <w:r>
        <w:rPr>
          <w:rFonts w:ascii="Times New Roman" w:eastAsia="宋体" w:hAnsi="宋体" w:cs="宋体"/>
        </w:rPr>
        <w:t>、技术简报、红树林</w:t>
      </w:r>
      <w:r>
        <w:rPr>
          <w:rFonts w:ascii="Times New Roman" w:eastAsia="宋体" w:hAnsi="宋体" w:cs="宋体"/>
        </w:rPr>
        <w:t>/</w:t>
      </w:r>
      <w:r>
        <w:rPr>
          <w:rFonts w:ascii="Times New Roman" w:eastAsia="宋体" w:hAnsi="宋体" w:cs="宋体"/>
        </w:rPr>
        <w:t>湿地技术报告等形式</w:t>
      </w:r>
      <w:r>
        <w:rPr>
          <w:rFonts w:hAnsi="宋体" w:cs="宋体" w:hint="eastAsia"/>
        </w:rPr>
        <w:t>编制</w:t>
      </w:r>
      <w:r>
        <w:rPr>
          <w:rFonts w:ascii="Times New Roman" w:eastAsia="宋体" w:hAnsi="宋体" w:cs="宋体"/>
        </w:rPr>
        <w:t>技术</w:t>
      </w:r>
      <w:r>
        <w:rPr>
          <w:rFonts w:hAnsi="宋体" w:cs="宋体" w:hint="eastAsia"/>
        </w:rPr>
        <w:t>成果</w:t>
      </w:r>
      <w:r>
        <w:rPr>
          <w:rFonts w:ascii="Times New Roman" w:eastAsia="宋体" w:hAnsi="宋体" w:cs="宋体"/>
        </w:rPr>
        <w:t>，并就这些</w:t>
      </w:r>
      <w:r>
        <w:rPr>
          <w:rFonts w:hAnsi="宋体" w:cs="宋体" w:hint="eastAsia"/>
        </w:rPr>
        <w:t>成果</w:t>
      </w:r>
      <w:r>
        <w:rPr>
          <w:rFonts w:ascii="Times New Roman" w:eastAsia="宋体" w:hAnsi="宋体" w:cs="宋体"/>
        </w:rPr>
        <w:t>向所有</w:t>
      </w:r>
      <w:r>
        <w:rPr>
          <w:rFonts w:hAnsi="宋体" w:cs="宋体" w:hint="eastAsia"/>
        </w:rPr>
        <w:t>中心</w:t>
      </w:r>
      <w:r>
        <w:rPr>
          <w:rFonts w:ascii="Times New Roman" w:eastAsia="宋体" w:hAnsi="宋体" w:cs="宋体"/>
        </w:rPr>
        <w:t>地区的利益相关者和合作伙伴征求意见和反馈。</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8F339" w14:textId="77777777" w:rsidR="0036268A" w:rsidRDefault="00000000">
    <w:pPr>
      <w:pStyle w:val="af"/>
      <w:pBdr>
        <w:bottom w:val="single" w:sz="4" w:space="1"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国际红树林中心</w:t>
    </w:r>
  </w:p>
  <w:p w14:paraId="5E57D9ED" w14:textId="77777777" w:rsidR="0036268A" w:rsidRDefault="00000000">
    <w:pPr>
      <w:pStyle w:val="af"/>
      <w:pBdr>
        <w:bottom w:val="single" w:sz="4" w:space="1"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第一次理事会会议</w:t>
    </w:r>
  </w:p>
  <w:p w14:paraId="6B503BA0" w14:textId="77777777" w:rsidR="0036268A" w:rsidRDefault="00000000">
    <w:pPr>
      <w:pStyle w:val="af"/>
      <w:pBdr>
        <w:bottom w:val="single" w:sz="4" w:space="1"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2026年7月26日，中国，深圳                                               IMC/MOC01/9.4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ED02" w14:textId="77777777" w:rsidR="0036268A" w:rsidRDefault="00000000">
    <w:pPr>
      <w:pStyle w:val="af"/>
      <w:pBdr>
        <w:bottom w:val="none" w:sz="0" w:space="0"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国际红树林中心</w:t>
    </w:r>
  </w:p>
  <w:p w14:paraId="022336F4" w14:textId="77777777" w:rsidR="0036268A" w:rsidRDefault="00000000">
    <w:pPr>
      <w:pStyle w:val="af"/>
      <w:pBdr>
        <w:bottom w:val="none" w:sz="0" w:space="0"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第一次理事会会议</w:t>
    </w:r>
  </w:p>
  <w:p w14:paraId="1BFFDE39" w14:textId="77777777" w:rsidR="0036268A" w:rsidRDefault="00000000">
    <w:pPr>
      <w:pStyle w:val="af"/>
      <w:pBdr>
        <w:bottom w:val="single" w:sz="4" w:space="1" w:color="auto"/>
      </w:pBdr>
      <w:spacing w:line="320" w:lineRule="exact"/>
      <w:jc w:val="both"/>
      <w:rPr>
        <w:rFonts w:ascii="阿里巴巴普惠体" w:eastAsia="阿里巴巴普惠体" w:hAnsi="阿里巴巴普惠体" w:cs="阿里巴巴普惠体" w:hint="eastAsia"/>
        <w:spacing w:val="20"/>
        <w:sz w:val="20"/>
        <w:szCs w:val="20"/>
      </w:rPr>
    </w:pPr>
    <w:r>
      <w:rPr>
        <w:rFonts w:ascii="方正黑体_GBK" w:eastAsia="方正黑体_GBK" w:hAnsi="阿里巴巴普惠体" w:cs="阿里巴巴普惠体" w:hint="eastAsia"/>
        <w:sz w:val="20"/>
        <w:szCs w:val="20"/>
      </w:rPr>
      <w:t xml:space="preserve">2026年7月26日，中国，深圳 </w:t>
    </w:r>
    <w:r>
      <w:rPr>
        <w:rFonts w:ascii="阿里巴巴普惠体" w:eastAsia="阿里巴巴普惠体" w:hAnsi="阿里巴巴普惠体" w:cs="阿里巴巴普惠体" w:hint="eastAsia"/>
        <w:sz w:val="20"/>
        <w:szCs w:val="20"/>
      </w:rPr>
      <w:t xml:space="preserve"> </w:t>
    </w:r>
    <w:r>
      <w:rPr>
        <w:rFonts w:ascii="阿里巴巴普惠体" w:eastAsia="阿里巴巴普惠体" w:hAnsi="阿里巴巴普惠体" w:cs="阿里巴巴普惠体" w:hint="eastAsia"/>
        <w:spacing w:val="20"/>
        <w:sz w:val="20"/>
        <w:szCs w:val="20"/>
      </w:rPr>
      <w:t xml:space="preserve">                              </w:t>
    </w:r>
    <w:r>
      <w:rPr>
        <w:rFonts w:ascii="方正黑体_GBK" w:eastAsia="方正黑体_GBK" w:hAnsi="阿里巴巴普惠体" w:cs="阿里巴巴普惠体" w:hint="eastAsia"/>
        <w:sz w:val="20"/>
        <w:szCs w:val="20"/>
      </w:rPr>
      <w:t xml:space="preserve">IMC/MOC01/Doc.9.4 </w:t>
    </w:r>
    <w:r>
      <w:rPr>
        <w:rFonts w:ascii="阿里巴巴普惠体" w:eastAsia="阿里巴巴普惠体" w:hAnsi="阿里巴巴普惠体" w:cs="阿里巴巴普惠体" w:hint="eastAsia"/>
        <w:spacing w:val="2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C739A"/>
    <w:multiLevelType w:val="multilevel"/>
    <w:tmpl w:val="12AC739A"/>
    <w:lvl w:ilvl="0">
      <w:start w:val="1"/>
      <w:numFmt w:val="decimal"/>
      <w:pStyle w:val="SP5text"/>
      <w:suff w:val="space"/>
      <w:lvlText w:val="%1"/>
      <w:lvlJc w:val="left"/>
      <w:pPr>
        <w:ind w:left="720" w:hanging="360"/>
      </w:pPr>
      <w:rPr>
        <w:b w:val="0"/>
        <w:bCs/>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1" w15:restartNumberingAfterBreak="0">
    <w:nsid w:val="508D6F30"/>
    <w:multiLevelType w:val="multilevel"/>
    <w:tmpl w:val="508D6F30"/>
    <w:lvl w:ilvl="0">
      <w:start w:val="1"/>
      <w:numFmt w:val="bullet"/>
      <w:pStyle w:val="SP5Bullet"/>
      <w:lvlText w:val=""/>
      <w:lvlJc w:val="left"/>
      <w:pPr>
        <w:ind w:left="720" w:hanging="360"/>
      </w:pPr>
      <w:rPr>
        <w:rFonts w:ascii="Symbol" w:hAnsi="Symbol" w:hint="default"/>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2" w15:restartNumberingAfterBreak="0">
    <w:nsid w:val="69F533B7"/>
    <w:multiLevelType w:val="multilevel"/>
    <w:tmpl w:val="69F533B7"/>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329021844">
    <w:abstractNumId w:val="0"/>
  </w:num>
  <w:num w:numId="2" w16cid:durableId="1806698250">
    <w:abstractNumId w:val="1"/>
  </w:num>
  <w:num w:numId="3" w16cid:durableId="1777141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aveSubset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11"/>
    <w:rsid w:val="00001B0E"/>
    <w:rsid w:val="00002B35"/>
    <w:rsid w:val="00002F1E"/>
    <w:rsid w:val="00003EB2"/>
    <w:rsid w:val="00005DE7"/>
    <w:rsid w:val="00012986"/>
    <w:rsid w:val="00012C04"/>
    <w:rsid w:val="00012FBE"/>
    <w:rsid w:val="00013EB1"/>
    <w:rsid w:val="0001433B"/>
    <w:rsid w:val="00015C39"/>
    <w:rsid w:val="00016273"/>
    <w:rsid w:val="00016D48"/>
    <w:rsid w:val="00017339"/>
    <w:rsid w:val="000176B8"/>
    <w:rsid w:val="00017F3F"/>
    <w:rsid w:val="000207D2"/>
    <w:rsid w:val="00020FAA"/>
    <w:rsid w:val="0002106E"/>
    <w:rsid w:val="00021161"/>
    <w:rsid w:val="00021794"/>
    <w:rsid w:val="000220A1"/>
    <w:rsid w:val="00022221"/>
    <w:rsid w:val="0002278B"/>
    <w:rsid w:val="000240D8"/>
    <w:rsid w:val="00024C5D"/>
    <w:rsid w:val="00025750"/>
    <w:rsid w:val="000261B0"/>
    <w:rsid w:val="00026472"/>
    <w:rsid w:val="000268E3"/>
    <w:rsid w:val="0002704A"/>
    <w:rsid w:val="00030A15"/>
    <w:rsid w:val="0003285C"/>
    <w:rsid w:val="00032A87"/>
    <w:rsid w:val="000334A7"/>
    <w:rsid w:val="00034E2A"/>
    <w:rsid w:val="000352A4"/>
    <w:rsid w:val="00036838"/>
    <w:rsid w:val="00036C3D"/>
    <w:rsid w:val="00037015"/>
    <w:rsid w:val="000408E0"/>
    <w:rsid w:val="00040AE4"/>
    <w:rsid w:val="00041224"/>
    <w:rsid w:val="00044DD9"/>
    <w:rsid w:val="00045879"/>
    <w:rsid w:val="0004612C"/>
    <w:rsid w:val="0004774C"/>
    <w:rsid w:val="00047B2A"/>
    <w:rsid w:val="00050110"/>
    <w:rsid w:val="0005079D"/>
    <w:rsid w:val="00050CC8"/>
    <w:rsid w:val="00051344"/>
    <w:rsid w:val="000528BF"/>
    <w:rsid w:val="0005357B"/>
    <w:rsid w:val="000538C5"/>
    <w:rsid w:val="00055CF4"/>
    <w:rsid w:val="00056672"/>
    <w:rsid w:val="00056BAC"/>
    <w:rsid w:val="00056C11"/>
    <w:rsid w:val="00057C5B"/>
    <w:rsid w:val="00057D11"/>
    <w:rsid w:val="000605A4"/>
    <w:rsid w:val="000607DB"/>
    <w:rsid w:val="00060947"/>
    <w:rsid w:val="000611E9"/>
    <w:rsid w:val="00062B14"/>
    <w:rsid w:val="00063EA4"/>
    <w:rsid w:val="000705A3"/>
    <w:rsid w:val="00071457"/>
    <w:rsid w:val="00073505"/>
    <w:rsid w:val="00073A74"/>
    <w:rsid w:val="00073CCB"/>
    <w:rsid w:val="00073DE3"/>
    <w:rsid w:val="000763C4"/>
    <w:rsid w:val="00076A28"/>
    <w:rsid w:val="00077289"/>
    <w:rsid w:val="000803ED"/>
    <w:rsid w:val="00080EC2"/>
    <w:rsid w:val="0008138D"/>
    <w:rsid w:val="00081769"/>
    <w:rsid w:val="0008178C"/>
    <w:rsid w:val="00081F7F"/>
    <w:rsid w:val="00082CA5"/>
    <w:rsid w:val="000844E0"/>
    <w:rsid w:val="000856C3"/>
    <w:rsid w:val="00085EAA"/>
    <w:rsid w:val="000865A5"/>
    <w:rsid w:val="00090A51"/>
    <w:rsid w:val="00095324"/>
    <w:rsid w:val="0009581D"/>
    <w:rsid w:val="000A01C6"/>
    <w:rsid w:val="000A0767"/>
    <w:rsid w:val="000A18B9"/>
    <w:rsid w:val="000A225A"/>
    <w:rsid w:val="000A317C"/>
    <w:rsid w:val="000A3321"/>
    <w:rsid w:val="000A3E0C"/>
    <w:rsid w:val="000A413E"/>
    <w:rsid w:val="000A477E"/>
    <w:rsid w:val="000A479F"/>
    <w:rsid w:val="000A4CEA"/>
    <w:rsid w:val="000A5061"/>
    <w:rsid w:val="000A607A"/>
    <w:rsid w:val="000A67E9"/>
    <w:rsid w:val="000B0CA8"/>
    <w:rsid w:val="000B1CC6"/>
    <w:rsid w:val="000B1DFB"/>
    <w:rsid w:val="000B1F43"/>
    <w:rsid w:val="000B2109"/>
    <w:rsid w:val="000B26B7"/>
    <w:rsid w:val="000B346F"/>
    <w:rsid w:val="000B430A"/>
    <w:rsid w:val="000B497B"/>
    <w:rsid w:val="000B4C32"/>
    <w:rsid w:val="000B4F8A"/>
    <w:rsid w:val="000B55CC"/>
    <w:rsid w:val="000B5C3D"/>
    <w:rsid w:val="000B6125"/>
    <w:rsid w:val="000B64BD"/>
    <w:rsid w:val="000B6A96"/>
    <w:rsid w:val="000B6F81"/>
    <w:rsid w:val="000C02D3"/>
    <w:rsid w:val="000C035C"/>
    <w:rsid w:val="000C05B3"/>
    <w:rsid w:val="000C1432"/>
    <w:rsid w:val="000C1DF9"/>
    <w:rsid w:val="000C2979"/>
    <w:rsid w:val="000C2ABA"/>
    <w:rsid w:val="000C2AE9"/>
    <w:rsid w:val="000C3BD5"/>
    <w:rsid w:val="000C6129"/>
    <w:rsid w:val="000C6312"/>
    <w:rsid w:val="000D0857"/>
    <w:rsid w:val="000D0CC0"/>
    <w:rsid w:val="000D2A2A"/>
    <w:rsid w:val="000D42B6"/>
    <w:rsid w:val="000D457B"/>
    <w:rsid w:val="000D53B0"/>
    <w:rsid w:val="000D62E0"/>
    <w:rsid w:val="000D6823"/>
    <w:rsid w:val="000D6CF5"/>
    <w:rsid w:val="000E0B75"/>
    <w:rsid w:val="000E411A"/>
    <w:rsid w:val="000E450F"/>
    <w:rsid w:val="000E4EAD"/>
    <w:rsid w:val="000E52FE"/>
    <w:rsid w:val="000E71FE"/>
    <w:rsid w:val="000E7EBB"/>
    <w:rsid w:val="000F074D"/>
    <w:rsid w:val="000F11CC"/>
    <w:rsid w:val="000F1987"/>
    <w:rsid w:val="000F22B3"/>
    <w:rsid w:val="000F371F"/>
    <w:rsid w:val="000F3D4E"/>
    <w:rsid w:val="000F3E95"/>
    <w:rsid w:val="000F3EEC"/>
    <w:rsid w:val="000F42A4"/>
    <w:rsid w:val="000F45EE"/>
    <w:rsid w:val="000F4B7D"/>
    <w:rsid w:val="000F6ED0"/>
    <w:rsid w:val="000F7D32"/>
    <w:rsid w:val="000F7DAC"/>
    <w:rsid w:val="00100390"/>
    <w:rsid w:val="00101A69"/>
    <w:rsid w:val="00103DAD"/>
    <w:rsid w:val="00104225"/>
    <w:rsid w:val="0010551C"/>
    <w:rsid w:val="001062E9"/>
    <w:rsid w:val="00106617"/>
    <w:rsid w:val="00106A84"/>
    <w:rsid w:val="00111138"/>
    <w:rsid w:val="00111F7D"/>
    <w:rsid w:val="00114121"/>
    <w:rsid w:val="001146B4"/>
    <w:rsid w:val="00115592"/>
    <w:rsid w:val="00115E0A"/>
    <w:rsid w:val="0011668B"/>
    <w:rsid w:val="001169EE"/>
    <w:rsid w:val="00117465"/>
    <w:rsid w:val="00120516"/>
    <w:rsid w:val="0012175C"/>
    <w:rsid w:val="001219FE"/>
    <w:rsid w:val="00121ECD"/>
    <w:rsid w:val="001235F0"/>
    <w:rsid w:val="001242A4"/>
    <w:rsid w:val="00124BED"/>
    <w:rsid w:val="001254FE"/>
    <w:rsid w:val="001261FE"/>
    <w:rsid w:val="001270C2"/>
    <w:rsid w:val="0012780F"/>
    <w:rsid w:val="0012794A"/>
    <w:rsid w:val="00130970"/>
    <w:rsid w:val="00131172"/>
    <w:rsid w:val="00131567"/>
    <w:rsid w:val="00131673"/>
    <w:rsid w:val="00131DCD"/>
    <w:rsid w:val="00132527"/>
    <w:rsid w:val="0013254C"/>
    <w:rsid w:val="00132C80"/>
    <w:rsid w:val="00133537"/>
    <w:rsid w:val="00133A42"/>
    <w:rsid w:val="00133D9C"/>
    <w:rsid w:val="001341DC"/>
    <w:rsid w:val="00134680"/>
    <w:rsid w:val="001358E8"/>
    <w:rsid w:val="001360FB"/>
    <w:rsid w:val="0013679B"/>
    <w:rsid w:val="00140082"/>
    <w:rsid w:val="00140723"/>
    <w:rsid w:val="001416C6"/>
    <w:rsid w:val="001418C9"/>
    <w:rsid w:val="0014246F"/>
    <w:rsid w:val="0014312C"/>
    <w:rsid w:val="001432EA"/>
    <w:rsid w:val="00143973"/>
    <w:rsid w:val="00147186"/>
    <w:rsid w:val="00147600"/>
    <w:rsid w:val="00147802"/>
    <w:rsid w:val="00151A77"/>
    <w:rsid w:val="00151F8F"/>
    <w:rsid w:val="001543A8"/>
    <w:rsid w:val="00155504"/>
    <w:rsid w:val="00155A59"/>
    <w:rsid w:val="00156A9C"/>
    <w:rsid w:val="00157481"/>
    <w:rsid w:val="001600BE"/>
    <w:rsid w:val="0016137F"/>
    <w:rsid w:val="001615EB"/>
    <w:rsid w:val="0016269F"/>
    <w:rsid w:val="00162711"/>
    <w:rsid w:val="00163116"/>
    <w:rsid w:val="001651E3"/>
    <w:rsid w:val="0016646E"/>
    <w:rsid w:val="00166B49"/>
    <w:rsid w:val="00166E26"/>
    <w:rsid w:val="00167B6D"/>
    <w:rsid w:val="001715A5"/>
    <w:rsid w:val="0017225E"/>
    <w:rsid w:val="00173631"/>
    <w:rsid w:val="00174A60"/>
    <w:rsid w:val="001756D0"/>
    <w:rsid w:val="00175B09"/>
    <w:rsid w:val="001762FE"/>
    <w:rsid w:val="00176B18"/>
    <w:rsid w:val="001803CC"/>
    <w:rsid w:val="00181F94"/>
    <w:rsid w:val="001822A9"/>
    <w:rsid w:val="001824DD"/>
    <w:rsid w:val="00182AE0"/>
    <w:rsid w:val="00183AE3"/>
    <w:rsid w:val="001856CA"/>
    <w:rsid w:val="00186254"/>
    <w:rsid w:val="001862D8"/>
    <w:rsid w:val="00186909"/>
    <w:rsid w:val="00187488"/>
    <w:rsid w:val="00187B0B"/>
    <w:rsid w:val="001915A9"/>
    <w:rsid w:val="001917AF"/>
    <w:rsid w:val="0019268D"/>
    <w:rsid w:val="00193025"/>
    <w:rsid w:val="00193535"/>
    <w:rsid w:val="00193ED1"/>
    <w:rsid w:val="00194A4F"/>
    <w:rsid w:val="00195EAC"/>
    <w:rsid w:val="00197133"/>
    <w:rsid w:val="00197624"/>
    <w:rsid w:val="001A040D"/>
    <w:rsid w:val="001A0E01"/>
    <w:rsid w:val="001A188B"/>
    <w:rsid w:val="001A1D77"/>
    <w:rsid w:val="001A3FBD"/>
    <w:rsid w:val="001A4C82"/>
    <w:rsid w:val="001A63FE"/>
    <w:rsid w:val="001A7F95"/>
    <w:rsid w:val="001A7FCE"/>
    <w:rsid w:val="001B01FA"/>
    <w:rsid w:val="001B0A81"/>
    <w:rsid w:val="001B2C3E"/>
    <w:rsid w:val="001B2ECA"/>
    <w:rsid w:val="001B3305"/>
    <w:rsid w:val="001B3B3D"/>
    <w:rsid w:val="001B4CE2"/>
    <w:rsid w:val="001B6BB7"/>
    <w:rsid w:val="001B7955"/>
    <w:rsid w:val="001B7CB4"/>
    <w:rsid w:val="001C12B0"/>
    <w:rsid w:val="001C16F0"/>
    <w:rsid w:val="001C17E1"/>
    <w:rsid w:val="001C2174"/>
    <w:rsid w:val="001C246B"/>
    <w:rsid w:val="001C286D"/>
    <w:rsid w:val="001C3445"/>
    <w:rsid w:val="001C3519"/>
    <w:rsid w:val="001C385D"/>
    <w:rsid w:val="001C55EB"/>
    <w:rsid w:val="001C5813"/>
    <w:rsid w:val="001C5AF1"/>
    <w:rsid w:val="001C5AFB"/>
    <w:rsid w:val="001C7E6B"/>
    <w:rsid w:val="001D01C3"/>
    <w:rsid w:val="001D05A8"/>
    <w:rsid w:val="001D0B54"/>
    <w:rsid w:val="001D0C0F"/>
    <w:rsid w:val="001D0C26"/>
    <w:rsid w:val="001D1800"/>
    <w:rsid w:val="001D3E53"/>
    <w:rsid w:val="001D6A51"/>
    <w:rsid w:val="001D6CB5"/>
    <w:rsid w:val="001E111F"/>
    <w:rsid w:val="001E1746"/>
    <w:rsid w:val="001E39D4"/>
    <w:rsid w:val="001E46D3"/>
    <w:rsid w:val="001E556B"/>
    <w:rsid w:val="001E5DDF"/>
    <w:rsid w:val="001E6079"/>
    <w:rsid w:val="001E6DB9"/>
    <w:rsid w:val="001E7CE1"/>
    <w:rsid w:val="001F2228"/>
    <w:rsid w:val="001F2658"/>
    <w:rsid w:val="001F2961"/>
    <w:rsid w:val="001F2B3B"/>
    <w:rsid w:val="001F2F5E"/>
    <w:rsid w:val="001F34C8"/>
    <w:rsid w:val="001F3F6E"/>
    <w:rsid w:val="001F4565"/>
    <w:rsid w:val="001F4613"/>
    <w:rsid w:val="001F6263"/>
    <w:rsid w:val="001F775D"/>
    <w:rsid w:val="001F7D51"/>
    <w:rsid w:val="00202087"/>
    <w:rsid w:val="002024D3"/>
    <w:rsid w:val="00204AF4"/>
    <w:rsid w:val="00204B12"/>
    <w:rsid w:val="002051A7"/>
    <w:rsid w:val="00206607"/>
    <w:rsid w:val="00206AED"/>
    <w:rsid w:val="0020742E"/>
    <w:rsid w:val="00207EDC"/>
    <w:rsid w:val="00210017"/>
    <w:rsid w:val="0021052B"/>
    <w:rsid w:val="002107E7"/>
    <w:rsid w:val="00210AD7"/>
    <w:rsid w:val="00211B30"/>
    <w:rsid w:val="00212411"/>
    <w:rsid w:val="00212A9F"/>
    <w:rsid w:val="0021384C"/>
    <w:rsid w:val="002141A3"/>
    <w:rsid w:val="0021434E"/>
    <w:rsid w:val="00214DEA"/>
    <w:rsid w:val="002178D2"/>
    <w:rsid w:val="00217F64"/>
    <w:rsid w:val="002204E1"/>
    <w:rsid w:val="002213D9"/>
    <w:rsid w:val="00221EB2"/>
    <w:rsid w:val="00226C9B"/>
    <w:rsid w:val="0023064E"/>
    <w:rsid w:val="0023098A"/>
    <w:rsid w:val="00231C36"/>
    <w:rsid w:val="0023205D"/>
    <w:rsid w:val="00232542"/>
    <w:rsid w:val="00232609"/>
    <w:rsid w:val="0023331F"/>
    <w:rsid w:val="00233BD5"/>
    <w:rsid w:val="00233FF9"/>
    <w:rsid w:val="0023447B"/>
    <w:rsid w:val="0023505C"/>
    <w:rsid w:val="00235647"/>
    <w:rsid w:val="00236828"/>
    <w:rsid w:val="00237E7C"/>
    <w:rsid w:val="0024002A"/>
    <w:rsid w:val="00240299"/>
    <w:rsid w:val="00240655"/>
    <w:rsid w:val="00241622"/>
    <w:rsid w:val="00242309"/>
    <w:rsid w:val="00244197"/>
    <w:rsid w:val="002460A0"/>
    <w:rsid w:val="00246828"/>
    <w:rsid w:val="00246F66"/>
    <w:rsid w:val="00250AB5"/>
    <w:rsid w:val="00250F98"/>
    <w:rsid w:val="00254711"/>
    <w:rsid w:val="002554AF"/>
    <w:rsid w:val="00255596"/>
    <w:rsid w:val="002559E9"/>
    <w:rsid w:val="00255DCB"/>
    <w:rsid w:val="002560B4"/>
    <w:rsid w:val="00257198"/>
    <w:rsid w:val="002604F7"/>
    <w:rsid w:val="002611B5"/>
    <w:rsid w:val="00261526"/>
    <w:rsid w:val="00261707"/>
    <w:rsid w:val="00262AE0"/>
    <w:rsid w:val="00262F15"/>
    <w:rsid w:val="0026311F"/>
    <w:rsid w:val="00263C30"/>
    <w:rsid w:val="002643AA"/>
    <w:rsid w:val="0026577D"/>
    <w:rsid w:val="00265E27"/>
    <w:rsid w:val="00266025"/>
    <w:rsid w:val="002676A3"/>
    <w:rsid w:val="00270E88"/>
    <w:rsid w:val="00271350"/>
    <w:rsid w:val="00271DA4"/>
    <w:rsid w:val="002721B3"/>
    <w:rsid w:val="00272C7A"/>
    <w:rsid w:val="0027327D"/>
    <w:rsid w:val="00273F5F"/>
    <w:rsid w:val="00274684"/>
    <w:rsid w:val="002757B0"/>
    <w:rsid w:val="0027610A"/>
    <w:rsid w:val="0027669C"/>
    <w:rsid w:val="00276D7C"/>
    <w:rsid w:val="00277716"/>
    <w:rsid w:val="0028180D"/>
    <w:rsid w:val="002819CA"/>
    <w:rsid w:val="00281DB8"/>
    <w:rsid w:val="00281FB0"/>
    <w:rsid w:val="00282435"/>
    <w:rsid w:val="00284FDF"/>
    <w:rsid w:val="0028630A"/>
    <w:rsid w:val="002865DA"/>
    <w:rsid w:val="00286A12"/>
    <w:rsid w:val="00286F8B"/>
    <w:rsid w:val="002904BC"/>
    <w:rsid w:val="0029152D"/>
    <w:rsid w:val="00291999"/>
    <w:rsid w:val="0029376B"/>
    <w:rsid w:val="00294E76"/>
    <w:rsid w:val="00295A11"/>
    <w:rsid w:val="00296523"/>
    <w:rsid w:val="00297867"/>
    <w:rsid w:val="002A1E32"/>
    <w:rsid w:val="002A1EAB"/>
    <w:rsid w:val="002A2757"/>
    <w:rsid w:val="002A38F5"/>
    <w:rsid w:val="002A4ED5"/>
    <w:rsid w:val="002A6ABF"/>
    <w:rsid w:val="002A7320"/>
    <w:rsid w:val="002B0DD5"/>
    <w:rsid w:val="002B1873"/>
    <w:rsid w:val="002B19E8"/>
    <w:rsid w:val="002B233A"/>
    <w:rsid w:val="002B2666"/>
    <w:rsid w:val="002B2C52"/>
    <w:rsid w:val="002B35F5"/>
    <w:rsid w:val="002B3EE3"/>
    <w:rsid w:val="002B49CD"/>
    <w:rsid w:val="002B588F"/>
    <w:rsid w:val="002B620F"/>
    <w:rsid w:val="002B6A72"/>
    <w:rsid w:val="002B7560"/>
    <w:rsid w:val="002C0838"/>
    <w:rsid w:val="002C0C8B"/>
    <w:rsid w:val="002C1C45"/>
    <w:rsid w:val="002C27C0"/>
    <w:rsid w:val="002C2976"/>
    <w:rsid w:val="002C34FA"/>
    <w:rsid w:val="002C3BD9"/>
    <w:rsid w:val="002C3D5C"/>
    <w:rsid w:val="002C4ECA"/>
    <w:rsid w:val="002C5743"/>
    <w:rsid w:val="002C68AC"/>
    <w:rsid w:val="002C6F9A"/>
    <w:rsid w:val="002D02C2"/>
    <w:rsid w:val="002D0B9A"/>
    <w:rsid w:val="002D0F60"/>
    <w:rsid w:val="002D15FE"/>
    <w:rsid w:val="002D286B"/>
    <w:rsid w:val="002D3525"/>
    <w:rsid w:val="002D505B"/>
    <w:rsid w:val="002D69C7"/>
    <w:rsid w:val="002D6CA2"/>
    <w:rsid w:val="002D71C0"/>
    <w:rsid w:val="002D744A"/>
    <w:rsid w:val="002D7CF4"/>
    <w:rsid w:val="002E0111"/>
    <w:rsid w:val="002E149A"/>
    <w:rsid w:val="002E1E05"/>
    <w:rsid w:val="002E3B6A"/>
    <w:rsid w:val="002E4AEB"/>
    <w:rsid w:val="002E4BF5"/>
    <w:rsid w:val="002E4F92"/>
    <w:rsid w:val="002E5044"/>
    <w:rsid w:val="002E5749"/>
    <w:rsid w:val="002E5A38"/>
    <w:rsid w:val="002E5D87"/>
    <w:rsid w:val="002E655E"/>
    <w:rsid w:val="002E6C79"/>
    <w:rsid w:val="002F3559"/>
    <w:rsid w:val="002F3E78"/>
    <w:rsid w:val="002F5977"/>
    <w:rsid w:val="002F5D2F"/>
    <w:rsid w:val="002F60C4"/>
    <w:rsid w:val="002F6337"/>
    <w:rsid w:val="002F6586"/>
    <w:rsid w:val="002F6940"/>
    <w:rsid w:val="003016EF"/>
    <w:rsid w:val="00301870"/>
    <w:rsid w:val="00301D7E"/>
    <w:rsid w:val="00302405"/>
    <w:rsid w:val="00303BB4"/>
    <w:rsid w:val="0030486C"/>
    <w:rsid w:val="00304CA0"/>
    <w:rsid w:val="003056EF"/>
    <w:rsid w:val="00306B17"/>
    <w:rsid w:val="00306D9B"/>
    <w:rsid w:val="00307160"/>
    <w:rsid w:val="003072DE"/>
    <w:rsid w:val="00307BE9"/>
    <w:rsid w:val="003101E5"/>
    <w:rsid w:val="003104F4"/>
    <w:rsid w:val="00310D2F"/>
    <w:rsid w:val="003118FB"/>
    <w:rsid w:val="00312994"/>
    <w:rsid w:val="00312CC9"/>
    <w:rsid w:val="00316606"/>
    <w:rsid w:val="00316EAA"/>
    <w:rsid w:val="00317C44"/>
    <w:rsid w:val="003209E2"/>
    <w:rsid w:val="0032159F"/>
    <w:rsid w:val="00322800"/>
    <w:rsid w:val="00322D08"/>
    <w:rsid w:val="003234B8"/>
    <w:rsid w:val="003262D3"/>
    <w:rsid w:val="00330016"/>
    <w:rsid w:val="003320E4"/>
    <w:rsid w:val="00332CE4"/>
    <w:rsid w:val="00334C9E"/>
    <w:rsid w:val="003365E8"/>
    <w:rsid w:val="00337FA7"/>
    <w:rsid w:val="00340DA0"/>
    <w:rsid w:val="003430C5"/>
    <w:rsid w:val="00344240"/>
    <w:rsid w:val="00344842"/>
    <w:rsid w:val="003450AF"/>
    <w:rsid w:val="0034552E"/>
    <w:rsid w:val="00346106"/>
    <w:rsid w:val="003470BA"/>
    <w:rsid w:val="0035002E"/>
    <w:rsid w:val="00350681"/>
    <w:rsid w:val="003541BF"/>
    <w:rsid w:val="00355897"/>
    <w:rsid w:val="00356751"/>
    <w:rsid w:val="003618BD"/>
    <w:rsid w:val="0036268A"/>
    <w:rsid w:val="0036317C"/>
    <w:rsid w:val="00363CA6"/>
    <w:rsid w:val="00364AD8"/>
    <w:rsid w:val="00366806"/>
    <w:rsid w:val="003670FE"/>
    <w:rsid w:val="00370080"/>
    <w:rsid w:val="0037071F"/>
    <w:rsid w:val="00372419"/>
    <w:rsid w:val="00374683"/>
    <w:rsid w:val="00374D79"/>
    <w:rsid w:val="00375E10"/>
    <w:rsid w:val="00376650"/>
    <w:rsid w:val="00376F2D"/>
    <w:rsid w:val="00377807"/>
    <w:rsid w:val="00380622"/>
    <w:rsid w:val="00380841"/>
    <w:rsid w:val="00380B23"/>
    <w:rsid w:val="00380BC2"/>
    <w:rsid w:val="00383107"/>
    <w:rsid w:val="00383B0D"/>
    <w:rsid w:val="00384BA9"/>
    <w:rsid w:val="00385384"/>
    <w:rsid w:val="00385B95"/>
    <w:rsid w:val="00386B9C"/>
    <w:rsid w:val="00386C06"/>
    <w:rsid w:val="00390655"/>
    <w:rsid w:val="003907F3"/>
    <w:rsid w:val="003924D9"/>
    <w:rsid w:val="003948A7"/>
    <w:rsid w:val="00394AD4"/>
    <w:rsid w:val="003964D0"/>
    <w:rsid w:val="0039691E"/>
    <w:rsid w:val="0039756B"/>
    <w:rsid w:val="003A04E7"/>
    <w:rsid w:val="003A0D2E"/>
    <w:rsid w:val="003A0F87"/>
    <w:rsid w:val="003A197A"/>
    <w:rsid w:val="003A2C7D"/>
    <w:rsid w:val="003A3955"/>
    <w:rsid w:val="003A3DA9"/>
    <w:rsid w:val="003A40CC"/>
    <w:rsid w:val="003A4445"/>
    <w:rsid w:val="003A5BDC"/>
    <w:rsid w:val="003A5C5F"/>
    <w:rsid w:val="003A6856"/>
    <w:rsid w:val="003A6F46"/>
    <w:rsid w:val="003A7628"/>
    <w:rsid w:val="003A7730"/>
    <w:rsid w:val="003A7A89"/>
    <w:rsid w:val="003B01A6"/>
    <w:rsid w:val="003B05A7"/>
    <w:rsid w:val="003B24BC"/>
    <w:rsid w:val="003B2A0C"/>
    <w:rsid w:val="003B2CBA"/>
    <w:rsid w:val="003B344B"/>
    <w:rsid w:val="003B38C1"/>
    <w:rsid w:val="003B3AB8"/>
    <w:rsid w:val="003B4DE9"/>
    <w:rsid w:val="003B57D5"/>
    <w:rsid w:val="003B616A"/>
    <w:rsid w:val="003B7464"/>
    <w:rsid w:val="003B7D08"/>
    <w:rsid w:val="003C1A60"/>
    <w:rsid w:val="003C2D7B"/>
    <w:rsid w:val="003C43A9"/>
    <w:rsid w:val="003C587C"/>
    <w:rsid w:val="003C5D59"/>
    <w:rsid w:val="003C5F39"/>
    <w:rsid w:val="003C63EF"/>
    <w:rsid w:val="003C69A1"/>
    <w:rsid w:val="003D1838"/>
    <w:rsid w:val="003D1840"/>
    <w:rsid w:val="003D20C4"/>
    <w:rsid w:val="003D23A0"/>
    <w:rsid w:val="003D23D1"/>
    <w:rsid w:val="003D3574"/>
    <w:rsid w:val="003D47FE"/>
    <w:rsid w:val="003D6493"/>
    <w:rsid w:val="003D69B3"/>
    <w:rsid w:val="003E1C51"/>
    <w:rsid w:val="003E2343"/>
    <w:rsid w:val="003E3A18"/>
    <w:rsid w:val="003E45FD"/>
    <w:rsid w:val="003E5778"/>
    <w:rsid w:val="003E5DEC"/>
    <w:rsid w:val="003E6153"/>
    <w:rsid w:val="003E66E9"/>
    <w:rsid w:val="003F02C9"/>
    <w:rsid w:val="003F12D9"/>
    <w:rsid w:val="003F1325"/>
    <w:rsid w:val="003F185B"/>
    <w:rsid w:val="003F1F32"/>
    <w:rsid w:val="003F20E3"/>
    <w:rsid w:val="003F2557"/>
    <w:rsid w:val="003F3E69"/>
    <w:rsid w:val="003F4364"/>
    <w:rsid w:val="003F59A4"/>
    <w:rsid w:val="003F5E9B"/>
    <w:rsid w:val="003F708B"/>
    <w:rsid w:val="003F70D0"/>
    <w:rsid w:val="003F7C89"/>
    <w:rsid w:val="004004B4"/>
    <w:rsid w:val="004008CE"/>
    <w:rsid w:val="004014F2"/>
    <w:rsid w:val="00404EA7"/>
    <w:rsid w:val="00405BC4"/>
    <w:rsid w:val="00405C36"/>
    <w:rsid w:val="00406D6E"/>
    <w:rsid w:val="004107FF"/>
    <w:rsid w:val="00411F84"/>
    <w:rsid w:val="0041239E"/>
    <w:rsid w:val="00412D27"/>
    <w:rsid w:val="00413103"/>
    <w:rsid w:val="0041408A"/>
    <w:rsid w:val="00414222"/>
    <w:rsid w:val="00414906"/>
    <w:rsid w:val="00414F6E"/>
    <w:rsid w:val="004150E8"/>
    <w:rsid w:val="004168B0"/>
    <w:rsid w:val="00416F5A"/>
    <w:rsid w:val="00417891"/>
    <w:rsid w:val="0041796C"/>
    <w:rsid w:val="00423FEC"/>
    <w:rsid w:val="00424C41"/>
    <w:rsid w:val="00425F46"/>
    <w:rsid w:val="00427A47"/>
    <w:rsid w:val="00430202"/>
    <w:rsid w:val="0043054C"/>
    <w:rsid w:val="00430B40"/>
    <w:rsid w:val="004320A6"/>
    <w:rsid w:val="0043231D"/>
    <w:rsid w:val="00433201"/>
    <w:rsid w:val="004341A1"/>
    <w:rsid w:val="00435D73"/>
    <w:rsid w:val="004361CB"/>
    <w:rsid w:val="00436A75"/>
    <w:rsid w:val="00436C4D"/>
    <w:rsid w:val="00440BD6"/>
    <w:rsid w:val="00440E64"/>
    <w:rsid w:val="00440E8E"/>
    <w:rsid w:val="0044133C"/>
    <w:rsid w:val="004415F9"/>
    <w:rsid w:val="00442EB1"/>
    <w:rsid w:val="004441D1"/>
    <w:rsid w:val="00444470"/>
    <w:rsid w:val="00445C13"/>
    <w:rsid w:val="00446073"/>
    <w:rsid w:val="004501CD"/>
    <w:rsid w:val="00452BF2"/>
    <w:rsid w:val="0045344E"/>
    <w:rsid w:val="00453C34"/>
    <w:rsid w:val="00453E0E"/>
    <w:rsid w:val="00453E33"/>
    <w:rsid w:val="00455076"/>
    <w:rsid w:val="0045732A"/>
    <w:rsid w:val="004577F7"/>
    <w:rsid w:val="00457F5C"/>
    <w:rsid w:val="004612CC"/>
    <w:rsid w:val="004615E8"/>
    <w:rsid w:val="0046166B"/>
    <w:rsid w:val="00462DDF"/>
    <w:rsid w:val="00463028"/>
    <w:rsid w:val="00463475"/>
    <w:rsid w:val="004644CA"/>
    <w:rsid w:val="00465D4C"/>
    <w:rsid w:val="0046646E"/>
    <w:rsid w:val="00467491"/>
    <w:rsid w:val="00467983"/>
    <w:rsid w:val="00470662"/>
    <w:rsid w:val="00470F73"/>
    <w:rsid w:val="004735D6"/>
    <w:rsid w:val="00473BE5"/>
    <w:rsid w:val="00473D63"/>
    <w:rsid w:val="00473EE9"/>
    <w:rsid w:val="00474712"/>
    <w:rsid w:val="00474F97"/>
    <w:rsid w:val="00475594"/>
    <w:rsid w:val="004762C7"/>
    <w:rsid w:val="00476C64"/>
    <w:rsid w:val="00476FBF"/>
    <w:rsid w:val="004772A5"/>
    <w:rsid w:val="00477CF8"/>
    <w:rsid w:val="004800DB"/>
    <w:rsid w:val="00481466"/>
    <w:rsid w:val="004815EB"/>
    <w:rsid w:val="00482944"/>
    <w:rsid w:val="00484068"/>
    <w:rsid w:val="004858FB"/>
    <w:rsid w:val="00485BC5"/>
    <w:rsid w:val="00485C0A"/>
    <w:rsid w:val="00487854"/>
    <w:rsid w:val="00487B15"/>
    <w:rsid w:val="00487C83"/>
    <w:rsid w:val="00487E27"/>
    <w:rsid w:val="00492269"/>
    <w:rsid w:val="0049240E"/>
    <w:rsid w:val="00492D4E"/>
    <w:rsid w:val="004933BF"/>
    <w:rsid w:val="00494DD6"/>
    <w:rsid w:val="00495760"/>
    <w:rsid w:val="0049604D"/>
    <w:rsid w:val="00497594"/>
    <w:rsid w:val="00497725"/>
    <w:rsid w:val="004978A1"/>
    <w:rsid w:val="00497B4F"/>
    <w:rsid w:val="004A0021"/>
    <w:rsid w:val="004A27B4"/>
    <w:rsid w:val="004A2A8A"/>
    <w:rsid w:val="004A3629"/>
    <w:rsid w:val="004A3708"/>
    <w:rsid w:val="004A3BEF"/>
    <w:rsid w:val="004A44C1"/>
    <w:rsid w:val="004A67D9"/>
    <w:rsid w:val="004B0689"/>
    <w:rsid w:val="004B0AA6"/>
    <w:rsid w:val="004B2716"/>
    <w:rsid w:val="004B2EAB"/>
    <w:rsid w:val="004B306A"/>
    <w:rsid w:val="004B3744"/>
    <w:rsid w:val="004B3949"/>
    <w:rsid w:val="004B5780"/>
    <w:rsid w:val="004B5F8F"/>
    <w:rsid w:val="004C00B4"/>
    <w:rsid w:val="004C0233"/>
    <w:rsid w:val="004C2641"/>
    <w:rsid w:val="004C3096"/>
    <w:rsid w:val="004C3D43"/>
    <w:rsid w:val="004C4BE7"/>
    <w:rsid w:val="004C54A9"/>
    <w:rsid w:val="004C6F7A"/>
    <w:rsid w:val="004C7333"/>
    <w:rsid w:val="004C7BAF"/>
    <w:rsid w:val="004D1D04"/>
    <w:rsid w:val="004D1F30"/>
    <w:rsid w:val="004D25FC"/>
    <w:rsid w:val="004D267C"/>
    <w:rsid w:val="004D390C"/>
    <w:rsid w:val="004D3A40"/>
    <w:rsid w:val="004D45DA"/>
    <w:rsid w:val="004D5AC7"/>
    <w:rsid w:val="004D6AE7"/>
    <w:rsid w:val="004D723F"/>
    <w:rsid w:val="004D77D2"/>
    <w:rsid w:val="004D7DDC"/>
    <w:rsid w:val="004E0117"/>
    <w:rsid w:val="004E08F4"/>
    <w:rsid w:val="004E1E76"/>
    <w:rsid w:val="004E39EB"/>
    <w:rsid w:val="004E4B56"/>
    <w:rsid w:val="004E57CE"/>
    <w:rsid w:val="004E5AF0"/>
    <w:rsid w:val="004E5B19"/>
    <w:rsid w:val="004E5D70"/>
    <w:rsid w:val="004E60BD"/>
    <w:rsid w:val="004E75DB"/>
    <w:rsid w:val="004F0781"/>
    <w:rsid w:val="004F1FDF"/>
    <w:rsid w:val="004F2689"/>
    <w:rsid w:val="004F29E9"/>
    <w:rsid w:val="004F4960"/>
    <w:rsid w:val="004F4CBA"/>
    <w:rsid w:val="004F714A"/>
    <w:rsid w:val="00500617"/>
    <w:rsid w:val="00500F3E"/>
    <w:rsid w:val="005013C1"/>
    <w:rsid w:val="00504269"/>
    <w:rsid w:val="0050450B"/>
    <w:rsid w:val="00506BAE"/>
    <w:rsid w:val="00510C4F"/>
    <w:rsid w:val="0051202D"/>
    <w:rsid w:val="005128B0"/>
    <w:rsid w:val="00512F81"/>
    <w:rsid w:val="00514735"/>
    <w:rsid w:val="00514BA8"/>
    <w:rsid w:val="00514FAD"/>
    <w:rsid w:val="0051613B"/>
    <w:rsid w:val="005161EF"/>
    <w:rsid w:val="00516A6D"/>
    <w:rsid w:val="00516CCB"/>
    <w:rsid w:val="005170EA"/>
    <w:rsid w:val="00517635"/>
    <w:rsid w:val="0052085F"/>
    <w:rsid w:val="0052133C"/>
    <w:rsid w:val="0052211D"/>
    <w:rsid w:val="00522862"/>
    <w:rsid w:val="00522E4B"/>
    <w:rsid w:val="005243AF"/>
    <w:rsid w:val="0052707F"/>
    <w:rsid w:val="00530551"/>
    <w:rsid w:val="00530EBA"/>
    <w:rsid w:val="00532552"/>
    <w:rsid w:val="00533CDE"/>
    <w:rsid w:val="0053480C"/>
    <w:rsid w:val="005349F4"/>
    <w:rsid w:val="00534CB1"/>
    <w:rsid w:val="00535EE2"/>
    <w:rsid w:val="0053632A"/>
    <w:rsid w:val="005369B4"/>
    <w:rsid w:val="00536E5B"/>
    <w:rsid w:val="00537123"/>
    <w:rsid w:val="005410CA"/>
    <w:rsid w:val="005435F8"/>
    <w:rsid w:val="00543C4C"/>
    <w:rsid w:val="00544394"/>
    <w:rsid w:val="00544579"/>
    <w:rsid w:val="005454A1"/>
    <w:rsid w:val="00546480"/>
    <w:rsid w:val="00547123"/>
    <w:rsid w:val="005477D4"/>
    <w:rsid w:val="00550034"/>
    <w:rsid w:val="00550488"/>
    <w:rsid w:val="00551E09"/>
    <w:rsid w:val="00551F2A"/>
    <w:rsid w:val="00553149"/>
    <w:rsid w:val="00554DBB"/>
    <w:rsid w:val="00555AD9"/>
    <w:rsid w:val="00556705"/>
    <w:rsid w:val="00556CFB"/>
    <w:rsid w:val="0055736A"/>
    <w:rsid w:val="005577DA"/>
    <w:rsid w:val="00557BDC"/>
    <w:rsid w:val="005615C9"/>
    <w:rsid w:val="005620B7"/>
    <w:rsid w:val="00563A78"/>
    <w:rsid w:val="00563E77"/>
    <w:rsid w:val="0056451A"/>
    <w:rsid w:val="00566455"/>
    <w:rsid w:val="00566C9D"/>
    <w:rsid w:val="00566EC5"/>
    <w:rsid w:val="00567418"/>
    <w:rsid w:val="00567507"/>
    <w:rsid w:val="005702C3"/>
    <w:rsid w:val="0057034B"/>
    <w:rsid w:val="005723B7"/>
    <w:rsid w:val="005725EC"/>
    <w:rsid w:val="00572E73"/>
    <w:rsid w:val="005734C6"/>
    <w:rsid w:val="00573DFE"/>
    <w:rsid w:val="00574568"/>
    <w:rsid w:val="00576938"/>
    <w:rsid w:val="00576CF7"/>
    <w:rsid w:val="00576DD8"/>
    <w:rsid w:val="00576ECE"/>
    <w:rsid w:val="005770A9"/>
    <w:rsid w:val="005822A3"/>
    <w:rsid w:val="00583913"/>
    <w:rsid w:val="005839CB"/>
    <w:rsid w:val="005853B6"/>
    <w:rsid w:val="00586EAB"/>
    <w:rsid w:val="00590D49"/>
    <w:rsid w:val="0059195A"/>
    <w:rsid w:val="005926A6"/>
    <w:rsid w:val="005946E6"/>
    <w:rsid w:val="00594DD8"/>
    <w:rsid w:val="00596054"/>
    <w:rsid w:val="005963D5"/>
    <w:rsid w:val="005963EF"/>
    <w:rsid w:val="00596581"/>
    <w:rsid w:val="00596E6B"/>
    <w:rsid w:val="00597C91"/>
    <w:rsid w:val="005A01D4"/>
    <w:rsid w:val="005A044B"/>
    <w:rsid w:val="005A144C"/>
    <w:rsid w:val="005A15F4"/>
    <w:rsid w:val="005A1779"/>
    <w:rsid w:val="005A284B"/>
    <w:rsid w:val="005A2EBD"/>
    <w:rsid w:val="005A3CC0"/>
    <w:rsid w:val="005A3ECC"/>
    <w:rsid w:val="005A42F3"/>
    <w:rsid w:val="005A4DC1"/>
    <w:rsid w:val="005A4E77"/>
    <w:rsid w:val="005A796C"/>
    <w:rsid w:val="005A7A98"/>
    <w:rsid w:val="005B042E"/>
    <w:rsid w:val="005B0669"/>
    <w:rsid w:val="005B0B3A"/>
    <w:rsid w:val="005B1048"/>
    <w:rsid w:val="005B246D"/>
    <w:rsid w:val="005B2A7A"/>
    <w:rsid w:val="005B2BFC"/>
    <w:rsid w:val="005B3467"/>
    <w:rsid w:val="005B35FD"/>
    <w:rsid w:val="005B41F7"/>
    <w:rsid w:val="005B55B0"/>
    <w:rsid w:val="005B58EE"/>
    <w:rsid w:val="005B74B4"/>
    <w:rsid w:val="005C0234"/>
    <w:rsid w:val="005C05B8"/>
    <w:rsid w:val="005C0B5C"/>
    <w:rsid w:val="005C11B5"/>
    <w:rsid w:val="005C1345"/>
    <w:rsid w:val="005C19C3"/>
    <w:rsid w:val="005C2330"/>
    <w:rsid w:val="005C248A"/>
    <w:rsid w:val="005C2B74"/>
    <w:rsid w:val="005C2E33"/>
    <w:rsid w:val="005C3247"/>
    <w:rsid w:val="005C49A3"/>
    <w:rsid w:val="005C56AA"/>
    <w:rsid w:val="005C5EEA"/>
    <w:rsid w:val="005C6F59"/>
    <w:rsid w:val="005C7139"/>
    <w:rsid w:val="005C726D"/>
    <w:rsid w:val="005D0549"/>
    <w:rsid w:val="005D0CE5"/>
    <w:rsid w:val="005D548A"/>
    <w:rsid w:val="005D5FA1"/>
    <w:rsid w:val="005D6346"/>
    <w:rsid w:val="005D68E1"/>
    <w:rsid w:val="005D6DDC"/>
    <w:rsid w:val="005E0003"/>
    <w:rsid w:val="005E11AE"/>
    <w:rsid w:val="005E2738"/>
    <w:rsid w:val="005E3FB9"/>
    <w:rsid w:val="005E47ED"/>
    <w:rsid w:val="005E4928"/>
    <w:rsid w:val="005E52AF"/>
    <w:rsid w:val="005E7D22"/>
    <w:rsid w:val="005F055B"/>
    <w:rsid w:val="005F1BD3"/>
    <w:rsid w:val="005F2181"/>
    <w:rsid w:val="005F365B"/>
    <w:rsid w:val="005F40B8"/>
    <w:rsid w:val="005F5877"/>
    <w:rsid w:val="005F5CFF"/>
    <w:rsid w:val="005F6A66"/>
    <w:rsid w:val="005F74C2"/>
    <w:rsid w:val="005F7748"/>
    <w:rsid w:val="005F7AE5"/>
    <w:rsid w:val="00601DC2"/>
    <w:rsid w:val="00601EBB"/>
    <w:rsid w:val="0060272A"/>
    <w:rsid w:val="00605E5B"/>
    <w:rsid w:val="00606084"/>
    <w:rsid w:val="006064B4"/>
    <w:rsid w:val="00607CF5"/>
    <w:rsid w:val="00607DEB"/>
    <w:rsid w:val="0061001A"/>
    <w:rsid w:val="0061140A"/>
    <w:rsid w:val="00612AF5"/>
    <w:rsid w:val="00612D55"/>
    <w:rsid w:val="0061485F"/>
    <w:rsid w:val="00614ABC"/>
    <w:rsid w:val="00614E01"/>
    <w:rsid w:val="00615345"/>
    <w:rsid w:val="0061658E"/>
    <w:rsid w:val="006166FE"/>
    <w:rsid w:val="006200DA"/>
    <w:rsid w:val="00620AD1"/>
    <w:rsid w:val="00620F68"/>
    <w:rsid w:val="006219DC"/>
    <w:rsid w:val="00621CBE"/>
    <w:rsid w:val="00621F75"/>
    <w:rsid w:val="00622068"/>
    <w:rsid w:val="00622AD8"/>
    <w:rsid w:val="00623891"/>
    <w:rsid w:val="006250F7"/>
    <w:rsid w:val="006268ED"/>
    <w:rsid w:val="00626BF9"/>
    <w:rsid w:val="00627216"/>
    <w:rsid w:val="00631046"/>
    <w:rsid w:val="00631756"/>
    <w:rsid w:val="006323BD"/>
    <w:rsid w:val="006324B7"/>
    <w:rsid w:val="00635DB9"/>
    <w:rsid w:val="0063602A"/>
    <w:rsid w:val="006360BC"/>
    <w:rsid w:val="006364F4"/>
    <w:rsid w:val="006371D8"/>
    <w:rsid w:val="00637E0F"/>
    <w:rsid w:val="00640429"/>
    <w:rsid w:val="0064060E"/>
    <w:rsid w:val="00640B98"/>
    <w:rsid w:val="00641198"/>
    <w:rsid w:val="00644A9A"/>
    <w:rsid w:val="00644E6C"/>
    <w:rsid w:val="00645C3E"/>
    <w:rsid w:val="00646209"/>
    <w:rsid w:val="00647821"/>
    <w:rsid w:val="00650EF2"/>
    <w:rsid w:val="00650EF3"/>
    <w:rsid w:val="0065198A"/>
    <w:rsid w:val="00651E62"/>
    <w:rsid w:val="006524CA"/>
    <w:rsid w:val="006525F8"/>
    <w:rsid w:val="006534AE"/>
    <w:rsid w:val="006538A1"/>
    <w:rsid w:val="00653AB4"/>
    <w:rsid w:val="00655A8C"/>
    <w:rsid w:val="00656075"/>
    <w:rsid w:val="0066155B"/>
    <w:rsid w:val="00661C8D"/>
    <w:rsid w:val="00661CEE"/>
    <w:rsid w:val="00662D3A"/>
    <w:rsid w:val="00664740"/>
    <w:rsid w:val="00664A29"/>
    <w:rsid w:val="00665042"/>
    <w:rsid w:val="00666DA5"/>
    <w:rsid w:val="0066750E"/>
    <w:rsid w:val="00671368"/>
    <w:rsid w:val="006722E4"/>
    <w:rsid w:val="0067521C"/>
    <w:rsid w:val="00675D82"/>
    <w:rsid w:val="006760C9"/>
    <w:rsid w:val="0067617C"/>
    <w:rsid w:val="006764FC"/>
    <w:rsid w:val="00676DE0"/>
    <w:rsid w:val="00677DA3"/>
    <w:rsid w:val="0068033F"/>
    <w:rsid w:val="006808CB"/>
    <w:rsid w:val="00680B1B"/>
    <w:rsid w:val="0068115E"/>
    <w:rsid w:val="006811AE"/>
    <w:rsid w:val="00682A36"/>
    <w:rsid w:val="00683C5E"/>
    <w:rsid w:val="006841D0"/>
    <w:rsid w:val="00684310"/>
    <w:rsid w:val="00684AD9"/>
    <w:rsid w:val="00684BB0"/>
    <w:rsid w:val="00685B6E"/>
    <w:rsid w:val="00687136"/>
    <w:rsid w:val="006908A6"/>
    <w:rsid w:val="00691C8B"/>
    <w:rsid w:val="00692427"/>
    <w:rsid w:val="00693818"/>
    <w:rsid w:val="00693EBF"/>
    <w:rsid w:val="00694C9B"/>
    <w:rsid w:val="006951B5"/>
    <w:rsid w:val="00696481"/>
    <w:rsid w:val="00696CF0"/>
    <w:rsid w:val="006973B3"/>
    <w:rsid w:val="006A12B9"/>
    <w:rsid w:val="006A1412"/>
    <w:rsid w:val="006A28D6"/>
    <w:rsid w:val="006A2D0F"/>
    <w:rsid w:val="006A34F9"/>
    <w:rsid w:val="006A352A"/>
    <w:rsid w:val="006A37EB"/>
    <w:rsid w:val="006A4362"/>
    <w:rsid w:val="006A4751"/>
    <w:rsid w:val="006A48ED"/>
    <w:rsid w:val="006A5535"/>
    <w:rsid w:val="006A620C"/>
    <w:rsid w:val="006A6A17"/>
    <w:rsid w:val="006A7342"/>
    <w:rsid w:val="006B0312"/>
    <w:rsid w:val="006B10E8"/>
    <w:rsid w:val="006B157D"/>
    <w:rsid w:val="006B1EE9"/>
    <w:rsid w:val="006B28C4"/>
    <w:rsid w:val="006B2D2D"/>
    <w:rsid w:val="006B3EC3"/>
    <w:rsid w:val="006B6053"/>
    <w:rsid w:val="006B62B9"/>
    <w:rsid w:val="006B6714"/>
    <w:rsid w:val="006C11F5"/>
    <w:rsid w:val="006C1443"/>
    <w:rsid w:val="006C1C00"/>
    <w:rsid w:val="006C298B"/>
    <w:rsid w:val="006C32F2"/>
    <w:rsid w:val="006C5F24"/>
    <w:rsid w:val="006C6906"/>
    <w:rsid w:val="006C7294"/>
    <w:rsid w:val="006D0156"/>
    <w:rsid w:val="006D019B"/>
    <w:rsid w:val="006D10D5"/>
    <w:rsid w:val="006D2AFA"/>
    <w:rsid w:val="006D2CB3"/>
    <w:rsid w:val="006D369B"/>
    <w:rsid w:val="006D5A37"/>
    <w:rsid w:val="006D6246"/>
    <w:rsid w:val="006D6CB5"/>
    <w:rsid w:val="006D7A83"/>
    <w:rsid w:val="006D7E14"/>
    <w:rsid w:val="006E00DF"/>
    <w:rsid w:val="006E045E"/>
    <w:rsid w:val="006E0FC2"/>
    <w:rsid w:val="006E264D"/>
    <w:rsid w:val="006E2A8A"/>
    <w:rsid w:val="006E2EDC"/>
    <w:rsid w:val="006E4464"/>
    <w:rsid w:val="006E4E6D"/>
    <w:rsid w:val="006E4FFF"/>
    <w:rsid w:val="006E5A04"/>
    <w:rsid w:val="006E6E3A"/>
    <w:rsid w:val="006F0181"/>
    <w:rsid w:val="006F0935"/>
    <w:rsid w:val="006F0BA3"/>
    <w:rsid w:val="006F115C"/>
    <w:rsid w:val="006F11EF"/>
    <w:rsid w:val="006F1294"/>
    <w:rsid w:val="006F1560"/>
    <w:rsid w:val="006F1CA6"/>
    <w:rsid w:val="006F22A3"/>
    <w:rsid w:val="006F22DF"/>
    <w:rsid w:val="006F2634"/>
    <w:rsid w:val="006F2A25"/>
    <w:rsid w:val="006F2AEB"/>
    <w:rsid w:val="006F3BD5"/>
    <w:rsid w:val="006F4C09"/>
    <w:rsid w:val="006F4E86"/>
    <w:rsid w:val="006F576E"/>
    <w:rsid w:val="0070360D"/>
    <w:rsid w:val="0070485E"/>
    <w:rsid w:val="00704F34"/>
    <w:rsid w:val="00705FCE"/>
    <w:rsid w:val="00707BAC"/>
    <w:rsid w:val="0071118E"/>
    <w:rsid w:val="0071149A"/>
    <w:rsid w:val="00712712"/>
    <w:rsid w:val="007128ED"/>
    <w:rsid w:val="00712EF7"/>
    <w:rsid w:val="00712F61"/>
    <w:rsid w:val="00713033"/>
    <w:rsid w:val="00713880"/>
    <w:rsid w:val="00713A69"/>
    <w:rsid w:val="00713B86"/>
    <w:rsid w:val="00714870"/>
    <w:rsid w:val="00715692"/>
    <w:rsid w:val="00716773"/>
    <w:rsid w:val="00716F43"/>
    <w:rsid w:val="0071728D"/>
    <w:rsid w:val="0071759C"/>
    <w:rsid w:val="007177F0"/>
    <w:rsid w:val="00720041"/>
    <w:rsid w:val="00720A20"/>
    <w:rsid w:val="00721143"/>
    <w:rsid w:val="00722A3D"/>
    <w:rsid w:val="00722CD4"/>
    <w:rsid w:val="0072349B"/>
    <w:rsid w:val="00724DD1"/>
    <w:rsid w:val="007264BF"/>
    <w:rsid w:val="00726D8E"/>
    <w:rsid w:val="0073077E"/>
    <w:rsid w:val="00730B55"/>
    <w:rsid w:val="00731E1A"/>
    <w:rsid w:val="00732021"/>
    <w:rsid w:val="00732434"/>
    <w:rsid w:val="00733C41"/>
    <w:rsid w:val="007341A3"/>
    <w:rsid w:val="0073423F"/>
    <w:rsid w:val="00734784"/>
    <w:rsid w:val="00735B73"/>
    <w:rsid w:val="00736141"/>
    <w:rsid w:val="00736E2A"/>
    <w:rsid w:val="00737DF0"/>
    <w:rsid w:val="007406D9"/>
    <w:rsid w:val="00741E18"/>
    <w:rsid w:val="007441F0"/>
    <w:rsid w:val="00744277"/>
    <w:rsid w:val="00744A6C"/>
    <w:rsid w:val="007451A9"/>
    <w:rsid w:val="007454D0"/>
    <w:rsid w:val="00745C1C"/>
    <w:rsid w:val="00746083"/>
    <w:rsid w:val="00746906"/>
    <w:rsid w:val="007469CE"/>
    <w:rsid w:val="00747535"/>
    <w:rsid w:val="00751856"/>
    <w:rsid w:val="00753D26"/>
    <w:rsid w:val="0075403D"/>
    <w:rsid w:val="00754254"/>
    <w:rsid w:val="0075469E"/>
    <w:rsid w:val="0075510A"/>
    <w:rsid w:val="00756777"/>
    <w:rsid w:val="0075726E"/>
    <w:rsid w:val="0076045D"/>
    <w:rsid w:val="0076053C"/>
    <w:rsid w:val="00760C61"/>
    <w:rsid w:val="0076139B"/>
    <w:rsid w:val="00761BB0"/>
    <w:rsid w:val="00761E67"/>
    <w:rsid w:val="00762463"/>
    <w:rsid w:val="00764136"/>
    <w:rsid w:val="00764254"/>
    <w:rsid w:val="00764779"/>
    <w:rsid w:val="00764D6B"/>
    <w:rsid w:val="00767C2A"/>
    <w:rsid w:val="0077013C"/>
    <w:rsid w:val="00770DC6"/>
    <w:rsid w:val="0077250E"/>
    <w:rsid w:val="0077278F"/>
    <w:rsid w:val="007727C9"/>
    <w:rsid w:val="00772D2D"/>
    <w:rsid w:val="0077380B"/>
    <w:rsid w:val="0077486C"/>
    <w:rsid w:val="00774DF5"/>
    <w:rsid w:val="00775771"/>
    <w:rsid w:val="00780290"/>
    <w:rsid w:val="00780E09"/>
    <w:rsid w:val="00781057"/>
    <w:rsid w:val="007841E5"/>
    <w:rsid w:val="0078490B"/>
    <w:rsid w:val="0078548B"/>
    <w:rsid w:val="0078550A"/>
    <w:rsid w:val="0078578C"/>
    <w:rsid w:val="00786F86"/>
    <w:rsid w:val="00791279"/>
    <w:rsid w:val="007920D2"/>
    <w:rsid w:val="00792508"/>
    <w:rsid w:val="007935DC"/>
    <w:rsid w:val="0079386D"/>
    <w:rsid w:val="00793B57"/>
    <w:rsid w:val="00794777"/>
    <w:rsid w:val="00796B33"/>
    <w:rsid w:val="007A0009"/>
    <w:rsid w:val="007A0722"/>
    <w:rsid w:val="007A090F"/>
    <w:rsid w:val="007A103B"/>
    <w:rsid w:val="007A1641"/>
    <w:rsid w:val="007A1E15"/>
    <w:rsid w:val="007A2514"/>
    <w:rsid w:val="007A2664"/>
    <w:rsid w:val="007A2E5C"/>
    <w:rsid w:val="007A346A"/>
    <w:rsid w:val="007A394C"/>
    <w:rsid w:val="007A3B40"/>
    <w:rsid w:val="007A4210"/>
    <w:rsid w:val="007A4247"/>
    <w:rsid w:val="007A4A7A"/>
    <w:rsid w:val="007A4AC1"/>
    <w:rsid w:val="007A54A3"/>
    <w:rsid w:val="007A6506"/>
    <w:rsid w:val="007A6726"/>
    <w:rsid w:val="007B02E5"/>
    <w:rsid w:val="007B07C0"/>
    <w:rsid w:val="007B0F5D"/>
    <w:rsid w:val="007B16BD"/>
    <w:rsid w:val="007B1B6B"/>
    <w:rsid w:val="007B23B9"/>
    <w:rsid w:val="007B26A5"/>
    <w:rsid w:val="007B3667"/>
    <w:rsid w:val="007B57E3"/>
    <w:rsid w:val="007B639D"/>
    <w:rsid w:val="007B65D8"/>
    <w:rsid w:val="007B6759"/>
    <w:rsid w:val="007B76CF"/>
    <w:rsid w:val="007C005E"/>
    <w:rsid w:val="007C0129"/>
    <w:rsid w:val="007C0479"/>
    <w:rsid w:val="007C04C6"/>
    <w:rsid w:val="007C16B2"/>
    <w:rsid w:val="007C4F2B"/>
    <w:rsid w:val="007C56D5"/>
    <w:rsid w:val="007C5A4F"/>
    <w:rsid w:val="007C5B64"/>
    <w:rsid w:val="007C61B1"/>
    <w:rsid w:val="007C69F0"/>
    <w:rsid w:val="007C771D"/>
    <w:rsid w:val="007C7B75"/>
    <w:rsid w:val="007C7FBD"/>
    <w:rsid w:val="007D3596"/>
    <w:rsid w:val="007D3BF6"/>
    <w:rsid w:val="007D3DA5"/>
    <w:rsid w:val="007D4137"/>
    <w:rsid w:val="007D4591"/>
    <w:rsid w:val="007D5602"/>
    <w:rsid w:val="007D57DC"/>
    <w:rsid w:val="007D6E5F"/>
    <w:rsid w:val="007D7243"/>
    <w:rsid w:val="007D7B5A"/>
    <w:rsid w:val="007E19B1"/>
    <w:rsid w:val="007E1C03"/>
    <w:rsid w:val="007E1F2C"/>
    <w:rsid w:val="007E240D"/>
    <w:rsid w:val="007E2C0F"/>
    <w:rsid w:val="007E39B9"/>
    <w:rsid w:val="007E3F83"/>
    <w:rsid w:val="007E4334"/>
    <w:rsid w:val="007E5F1C"/>
    <w:rsid w:val="007E69E2"/>
    <w:rsid w:val="007E79F6"/>
    <w:rsid w:val="007E7EF7"/>
    <w:rsid w:val="007F019C"/>
    <w:rsid w:val="007F0898"/>
    <w:rsid w:val="007F1B88"/>
    <w:rsid w:val="007F292B"/>
    <w:rsid w:val="007F2D04"/>
    <w:rsid w:val="007F2F5D"/>
    <w:rsid w:val="007F2FC1"/>
    <w:rsid w:val="007F4469"/>
    <w:rsid w:val="007F4868"/>
    <w:rsid w:val="007F4BF5"/>
    <w:rsid w:val="007F4F71"/>
    <w:rsid w:val="007F5536"/>
    <w:rsid w:val="007F5A81"/>
    <w:rsid w:val="007F64BD"/>
    <w:rsid w:val="007F664D"/>
    <w:rsid w:val="007F6EC3"/>
    <w:rsid w:val="007F6F4C"/>
    <w:rsid w:val="00800DB9"/>
    <w:rsid w:val="008016CC"/>
    <w:rsid w:val="00801AB1"/>
    <w:rsid w:val="00801ABE"/>
    <w:rsid w:val="00801C70"/>
    <w:rsid w:val="008021CB"/>
    <w:rsid w:val="00803A5B"/>
    <w:rsid w:val="00803CC6"/>
    <w:rsid w:val="00803F24"/>
    <w:rsid w:val="00804D60"/>
    <w:rsid w:val="00805224"/>
    <w:rsid w:val="00805552"/>
    <w:rsid w:val="00805637"/>
    <w:rsid w:val="00805F0D"/>
    <w:rsid w:val="00806158"/>
    <w:rsid w:val="008076D1"/>
    <w:rsid w:val="008079FA"/>
    <w:rsid w:val="0081022B"/>
    <w:rsid w:val="00810B69"/>
    <w:rsid w:val="00810C22"/>
    <w:rsid w:val="00810ECD"/>
    <w:rsid w:val="008121B3"/>
    <w:rsid w:val="00812A5B"/>
    <w:rsid w:val="00812A79"/>
    <w:rsid w:val="00813282"/>
    <w:rsid w:val="00813EF0"/>
    <w:rsid w:val="0081462F"/>
    <w:rsid w:val="008146B5"/>
    <w:rsid w:val="00815839"/>
    <w:rsid w:val="00816E41"/>
    <w:rsid w:val="008171A8"/>
    <w:rsid w:val="00820B40"/>
    <w:rsid w:val="00820BDA"/>
    <w:rsid w:val="00821247"/>
    <w:rsid w:val="00822A67"/>
    <w:rsid w:val="008235C7"/>
    <w:rsid w:val="00823BDC"/>
    <w:rsid w:val="00823E38"/>
    <w:rsid w:val="008248FF"/>
    <w:rsid w:val="0082525E"/>
    <w:rsid w:val="00825702"/>
    <w:rsid w:val="00827B44"/>
    <w:rsid w:val="008314D3"/>
    <w:rsid w:val="0083245A"/>
    <w:rsid w:val="00832904"/>
    <w:rsid w:val="008344D4"/>
    <w:rsid w:val="00834765"/>
    <w:rsid w:val="008357AF"/>
    <w:rsid w:val="008364EC"/>
    <w:rsid w:val="00836EE3"/>
    <w:rsid w:val="00841493"/>
    <w:rsid w:val="00841666"/>
    <w:rsid w:val="00842214"/>
    <w:rsid w:val="00843864"/>
    <w:rsid w:val="00843BA4"/>
    <w:rsid w:val="008443C8"/>
    <w:rsid w:val="0084490F"/>
    <w:rsid w:val="008461A9"/>
    <w:rsid w:val="00846503"/>
    <w:rsid w:val="008467BB"/>
    <w:rsid w:val="008467DF"/>
    <w:rsid w:val="00846B83"/>
    <w:rsid w:val="00846BF2"/>
    <w:rsid w:val="00847983"/>
    <w:rsid w:val="00847B3B"/>
    <w:rsid w:val="0085070E"/>
    <w:rsid w:val="00851313"/>
    <w:rsid w:val="00851C1F"/>
    <w:rsid w:val="00851DBF"/>
    <w:rsid w:val="00852B4A"/>
    <w:rsid w:val="00853A15"/>
    <w:rsid w:val="00853BAD"/>
    <w:rsid w:val="008540B9"/>
    <w:rsid w:val="0085501D"/>
    <w:rsid w:val="0085741E"/>
    <w:rsid w:val="0085786D"/>
    <w:rsid w:val="00857C46"/>
    <w:rsid w:val="0086041F"/>
    <w:rsid w:val="00860582"/>
    <w:rsid w:val="008613F7"/>
    <w:rsid w:val="0086220A"/>
    <w:rsid w:val="008625F2"/>
    <w:rsid w:val="0086279B"/>
    <w:rsid w:val="00867F36"/>
    <w:rsid w:val="0087081E"/>
    <w:rsid w:val="008712C4"/>
    <w:rsid w:val="00871B5F"/>
    <w:rsid w:val="00871D8F"/>
    <w:rsid w:val="00873CAB"/>
    <w:rsid w:val="008741BA"/>
    <w:rsid w:val="00874D8E"/>
    <w:rsid w:val="00875FE3"/>
    <w:rsid w:val="00876C53"/>
    <w:rsid w:val="00876E24"/>
    <w:rsid w:val="00876E82"/>
    <w:rsid w:val="008777C6"/>
    <w:rsid w:val="00877856"/>
    <w:rsid w:val="00877C76"/>
    <w:rsid w:val="00877FAA"/>
    <w:rsid w:val="00880A91"/>
    <w:rsid w:val="00881EB4"/>
    <w:rsid w:val="00881F21"/>
    <w:rsid w:val="008829CF"/>
    <w:rsid w:val="0088354B"/>
    <w:rsid w:val="008836AC"/>
    <w:rsid w:val="0088485D"/>
    <w:rsid w:val="008851E7"/>
    <w:rsid w:val="008862CC"/>
    <w:rsid w:val="008867AE"/>
    <w:rsid w:val="008877FE"/>
    <w:rsid w:val="00890AAB"/>
    <w:rsid w:val="00890BC4"/>
    <w:rsid w:val="008911D0"/>
    <w:rsid w:val="00891F12"/>
    <w:rsid w:val="00894F4E"/>
    <w:rsid w:val="008952AB"/>
    <w:rsid w:val="00895510"/>
    <w:rsid w:val="008956E5"/>
    <w:rsid w:val="00896451"/>
    <w:rsid w:val="008969EC"/>
    <w:rsid w:val="00896BD2"/>
    <w:rsid w:val="00896FD0"/>
    <w:rsid w:val="008A102C"/>
    <w:rsid w:val="008A1125"/>
    <w:rsid w:val="008A1AD2"/>
    <w:rsid w:val="008A2E59"/>
    <w:rsid w:val="008A345A"/>
    <w:rsid w:val="008A4183"/>
    <w:rsid w:val="008A42CB"/>
    <w:rsid w:val="008A719A"/>
    <w:rsid w:val="008B06EB"/>
    <w:rsid w:val="008B0799"/>
    <w:rsid w:val="008B183F"/>
    <w:rsid w:val="008B1AF1"/>
    <w:rsid w:val="008B4010"/>
    <w:rsid w:val="008B42D9"/>
    <w:rsid w:val="008B5336"/>
    <w:rsid w:val="008B5ABA"/>
    <w:rsid w:val="008B66B0"/>
    <w:rsid w:val="008C03AD"/>
    <w:rsid w:val="008C09C6"/>
    <w:rsid w:val="008C2F59"/>
    <w:rsid w:val="008C380D"/>
    <w:rsid w:val="008C4C77"/>
    <w:rsid w:val="008C5E54"/>
    <w:rsid w:val="008C640C"/>
    <w:rsid w:val="008C6E32"/>
    <w:rsid w:val="008C7F5A"/>
    <w:rsid w:val="008D026F"/>
    <w:rsid w:val="008D0DC3"/>
    <w:rsid w:val="008D1D2A"/>
    <w:rsid w:val="008D2190"/>
    <w:rsid w:val="008D233E"/>
    <w:rsid w:val="008D2B38"/>
    <w:rsid w:val="008D4715"/>
    <w:rsid w:val="008D48D7"/>
    <w:rsid w:val="008D5B74"/>
    <w:rsid w:val="008D6CBC"/>
    <w:rsid w:val="008D7066"/>
    <w:rsid w:val="008D799F"/>
    <w:rsid w:val="008D7B00"/>
    <w:rsid w:val="008D7CFD"/>
    <w:rsid w:val="008E1657"/>
    <w:rsid w:val="008E168D"/>
    <w:rsid w:val="008E3702"/>
    <w:rsid w:val="008E42DC"/>
    <w:rsid w:val="008E5608"/>
    <w:rsid w:val="008E5931"/>
    <w:rsid w:val="008E6EA3"/>
    <w:rsid w:val="008E7A9D"/>
    <w:rsid w:val="008E7E91"/>
    <w:rsid w:val="008F15F3"/>
    <w:rsid w:val="008F3CB7"/>
    <w:rsid w:val="008F41D6"/>
    <w:rsid w:val="008F457B"/>
    <w:rsid w:val="008F60A6"/>
    <w:rsid w:val="008F6EFE"/>
    <w:rsid w:val="008F7BF3"/>
    <w:rsid w:val="009009C5"/>
    <w:rsid w:val="00900AF1"/>
    <w:rsid w:val="009022A6"/>
    <w:rsid w:val="0090285F"/>
    <w:rsid w:val="00905B9D"/>
    <w:rsid w:val="0090650A"/>
    <w:rsid w:val="00906809"/>
    <w:rsid w:val="00906F2C"/>
    <w:rsid w:val="00912962"/>
    <w:rsid w:val="00913218"/>
    <w:rsid w:val="00914372"/>
    <w:rsid w:val="00914463"/>
    <w:rsid w:val="00914512"/>
    <w:rsid w:val="009161A5"/>
    <w:rsid w:val="00916CAA"/>
    <w:rsid w:val="00916F90"/>
    <w:rsid w:val="0091751E"/>
    <w:rsid w:val="009204FC"/>
    <w:rsid w:val="00921014"/>
    <w:rsid w:val="00921C22"/>
    <w:rsid w:val="00921FE7"/>
    <w:rsid w:val="009228E7"/>
    <w:rsid w:val="0092338E"/>
    <w:rsid w:val="00923394"/>
    <w:rsid w:val="0092382D"/>
    <w:rsid w:val="009241CA"/>
    <w:rsid w:val="00924283"/>
    <w:rsid w:val="00924572"/>
    <w:rsid w:val="00924D56"/>
    <w:rsid w:val="00924E04"/>
    <w:rsid w:val="00925B16"/>
    <w:rsid w:val="009262DE"/>
    <w:rsid w:val="00926660"/>
    <w:rsid w:val="0092681A"/>
    <w:rsid w:val="009269BC"/>
    <w:rsid w:val="00926FDF"/>
    <w:rsid w:val="00927584"/>
    <w:rsid w:val="009304E0"/>
    <w:rsid w:val="00930B94"/>
    <w:rsid w:val="00930CF3"/>
    <w:rsid w:val="00931BD2"/>
    <w:rsid w:val="009327D4"/>
    <w:rsid w:val="0093286E"/>
    <w:rsid w:val="00933DEC"/>
    <w:rsid w:val="00934177"/>
    <w:rsid w:val="00935154"/>
    <w:rsid w:val="0093552C"/>
    <w:rsid w:val="00935713"/>
    <w:rsid w:val="00935F37"/>
    <w:rsid w:val="00940AC0"/>
    <w:rsid w:val="009411F7"/>
    <w:rsid w:val="009417BB"/>
    <w:rsid w:val="009419DB"/>
    <w:rsid w:val="00941E97"/>
    <w:rsid w:val="00942BAC"/>
    <w:rsid w:val="00943615"/>
    <w:rsid w:val="00944454"/>
    <w:rsid w:val="0094454A"/>
    <w:rsid w:val="009446CB"/>
    <w:rsid w:val="00944E4E"/>
    <w:rsid w:val="0094562C"/>
    <w:rsid w:val="009464F0"/>
    <w:rsid w:val="00946E64"/>
    <w:rsid w:val="009470FA"/>
    <w:rsid w:val="0095083F"/>
    <w:rsid w:val="009510D7"/>
    <w:rsid w:val="00951C9A"/>
    <w:rsid w:val="0095218C"/>
    <w:rsid w:val="00953C1C"/>
    <w:rsid w:val="009545B2"/>
    <w:rsid w:val="00954B64"/>
    <w:rsid w:val="00956566"/>
    <w:rsid w:val="00957E75"/>
    <w:rsid w:val="0096084A"/>
    <w:rsid w:val="009610FE"/>
    <w:rsid w:val="00961D5C"/>
    <w:rsid w:val="00962BF1"/>
    <w:rsid w:val="0096437B"/>
    <w:rsid w:val="00964E70"/>
    <w:rsid w:val="00966883"/>
    <w:rsid w:val="0096755B"/>
    <w:rsid w:val="00967B94"/>
    <w:rsid w:val="00967CEE"/>
    <w:rsid w:val="00970109"/>
    <w:rsid w:val="00970524"/>
    <w:rsid w:val="00970862"/>
    <w:rsid w:val="009737AF"/>
    <w:rsid w:val="0097398F"/>
    <w:rsid w:val="0097407A"/>
    <w:rsid w:val="009744C3"/>
    <w:rsid w:val="00974A25"/>
    <w:rsid w:val="0097561D"/>
    <w:rsid w:val="009757E7"/>
    <w:rsid w:val="00975F79"/>
    <w:rsid w:val="00981CA1"/>
    <w:rsid w:val="009822A6"/>
    <w:rsid w:val="00982830"/>
    <w:rsid w:val="00985196"/>
    <w:rsid w:val="00985BDD"/>
    <w:rsid w:val="009868B1"/>
    <w:rsid w:val="00986DAC"/>
    <w:rsid w:val="00987BCD"/>
    <w:rsid w:val="00987DAC"/>
    <w:rsid w:val="00987FD2"/>
    <w:rsid w:val="0099275B"/>
    <w:rsid w:val="00993596"/>
    <w:rsid w:val="00993FC8"/>
    <w:rsid w:val="009943C5"/>
    <w:rsid w:val="0099538A"/>
    <w:rsid w:val="009957DD"/>
    <w:rsid w:val="0099595B"/>
    <w:rsid w:val="009959EE"/>
    <w:rsid w:val="00995AA2"/>
    <w:rsid w:val="00995FBC"/>
    <w:rsid w:val="009A0221"/>
    <w:rsid w:val="009A055A"/>
    <w:rsid w:val="009A3030"/>
    <w:rsid w:val="009A3AC2"/>
    <w:rsid w:val="009A3DB9"/>
    <w:rsid w:val="009A3F55"/>
    <w:rsid w:val="009A54D0"/>
    <w:rsid w:val="009A5A79"/>
    <w:rsid w:val="009A6DEA"/>
    <w:rsid w:val="009A75F2"/>
    <w:rsid w:val="009B0475"/>
    <w:rsid w:val="009B1CF3"/>
    <w:rsid w:val="009B3A80"/>
    <w:rsid w:val="009B4F60"/>
    <w:rsid w:val="009B60D9"/>
    <w:rsid w:val="009B7C28"/>
    <w:rsid w:val="009C0BEE"/>
    <w:rsid w:val="009C1340"/>
    <w:rsid w:val="009C141C"/>
    <w:rsid w:val="009C2572"/>
    <w:rsid w:val="009C29DD"/>
    <w:rsid w:val="009C413F"/>
    <w:rsid w:val="009C5EC8"/>
    <w:rsid w:val="009C6096"/>
    <w:rsid w:val="009C68C8"/>
    <w:rsid w:val="009C747D"/>
    <w:rsid w:val="009C7E7E"/>
    <w:rsid w:val="009D1380"/>
    <w:rsid w:val="009D19AF"/>
    <w:rsid w:val="009D1B1E"/>
    <w:rsid w:val="009D287B"/>
    <w:rsid w:val="009D2AD9"/>
    <w:rsid w:val="009D3491"/>
    <w:rsid w:val="009D3914"/>
    <w:rsid w:val="009D3C38"/>
    <w:rsid w:val="009D45ED"/>
    <w:rsid w:val="009D4C3C"/>
    <w:rsid w:val="009D5BB1"/>
    <w:rsid w:val="009D7189"/>
    <w:rsid w:val="009D7DA4"/>
    <w:rsid w:val="009D7F2A"/>
    <w:rsid w:val="009E0637"/>
    <w:rsid w:val="009E08B0"/>
    <w:rsid w:val="009E0F35"/>
    <w:rsid w:val="009E31C7"/>
    <w:rsid w:val="009E3E42"/>
    <w:rsid w:val="009E5FF0"/>
    <w:rsid w:val="009E6085"/>
    <w:rsid w:val="009E612D"/>
    <w:rsid w:val="009E7813"/>
    <w:rsid w:val="009E7A8C"/>
    <w:rsid w:val="009F02C8"/>
    <w:rsid w:val="009F15E8"/>
    <w:rsid w:val="009F24E4"/>
    <w:rsid w:val="009F2A32"/>
    <w:rsid w:val="009F37C6"/>
    <w:rsid w:val="009F4F47"/>
    <w:rsid w:val="009F5C60"/>
    <w:rsid w:val="009F700B"/>
    <w:rsid w:val="009F7294"/>
    <w:rsid w:val="009F7F6B"/>
    <w:rsid w:val="00A007A2"/>
    <w:rsid w:val="00A016E5"/>
    <w:rsid w:val="00A017D3"/>
    <w:rsid w:val="00A01CC5"/>
    <w:rsid w:val="00A0339B"/>
    <w:rsid w:val="00A036BB"/>
    <w:rsid w:val="00A03D3B"/>
    <w:rsid w:val="00A04460"/>
    <w:rsid w:val="00A0474E"/>
    <w:rsid w:val="00A0528D"/>
    <w:rsid w:val="00A058B6"/>
    <w:rsid w:val="00A05F9D"/>
    <w:rsid w:val="00A06323"/>
    <w:rsid w:val="00A06DD5"/>
    <w:rsid w:val="00A07059"/>
    <w:rsid w:val="00A07196"/>
    <w:rsid w:val="00A07818"/>
    <w:rsid w:val="00A11AA0"/>
    <w:rsid w:val="00A12AE9"/>
    <w:rsid w:val="00A1377E"/>
    <w:rsid w:val="00A143AE"/>
    <w:rsid w:val="00A15619"/>
    <w:rsid w:val="00A16971"/>
    <w:rsid w:val="00A16B00"/>
    <w:rsid w:val="00A17221"/>
    <w:rsid w:val="00A215D1"/>
    <w:rsid w:val="00A2558B"/>
    <w:rsid w:val="00A25811"/>
    <w:rsid w:val="00A265E3"/>
    <w:rsid w:val="00A27BAD"/>
    <w:rsid w:val="00A308AD"/>
    <w:rsid w:val="00A30EC0"/>
    <w:rsid w:val="00A3266C"/>
    <w:rsid w:val="00A32743"/>
    <w:rsid w:val="00A32878"/>
    <w:rsid w:val="00A32B26"/>
    <w:rsid w:val="00A32DBA"/>
    <w:rsid w:val="00A32E74"/>
    <w:rsid w:val="00A3307A"/>
    <w:rsid w:val="00A3344C"/>
    <w:rsid w:val="00A3521F"/>
    <w:rsid w:val="00A35CBA"/>
    <w:rsid w:val="00A36B71"/>
    <w:rsid w:val="00A37E76"/>
    <w:rsid w:val="00A40F87"/>
    <w:rsid w:val="00A41138"/>
    <w:rsid w:val="00A41703"/>
    <w:rsid w:val="00A42CEF"/>
    <w:rsid w:val="00A44B23"/>
    <w:rsid w:val="00A44B3B"/>
    <w:rsid w:val="00A45535"/>
    <w:rsid w:val="00A45D83"/>
    <w:rsid w:val="00A509E7"/>
    <w:rsid w:val="00A51E6D"/>
    <w:rsid w:val="00A52C24"/>
    <w:rsid w:val="00A53CEB"/>
    <w:rsid w:val="00A53F7B"/>
    <w:rsid w:val="00A569F3"/>
    <w:rsid w:val="00A575C3"/>
    <w:rsid w:val="00A6014B"/>
    <w:rsid w:val="00A60D62"/>
    <w:rsid w:val="00A61588"/>
    <w:rsid w:val="00A61BD7"/>
    <w:rsid w:val="00A61C60"/>
    <w:rsid w:val="00A61FC2"/>
    <w:rsid w:val="00A62CD2"/>
    <w:rsid w:val="00A62FBD"/>
    <w:rsid w:val="00A63099"/>
    <w:rsid w:val="00A63C3F"/>
    <w:rsid w:val="00A64761"/>
    <w:rsid w:val="00A64E1C"/>
    <w:rsid w:val="00A65AF4"/>
    <w:rsid w:val="00A669A7"/>
    <w:rsid w:val="00A67329"/>
    <w:rsid w:val="00A6751E"/>
    <w:rsid w:val="00A67E20"/>
    <w:rsid w:val="00A70427"/>
    <w:rsid w:val="00A71E59"/>
    <w:rsid w:val="00A72A2C"/>
    <w:rsid w:val="00A7309C"/>
    <w:rsid w:val="00A730FC"/>
    <w:rsid w:val="00A74917"/>
    <w:rsid w:val="00A74C78"/>
    <w:rsid w:val="00A74EB4"/>
    <w:rsid w:val="00A7645E"/>
    <w:rsid w:val="00A77F54"/>
    <w:rsid w:val="00A808DB"/>
    <w:rsid w:val="00A8215A"/>
    <w:rsid w:val="00A842D8"/>
    <w:rsid w:val="00A84EAC"/>
    <w:rsid w:val="00A902C3"/>
    <w:rsid w:val="00A90A16"/>
    <w:rsid w:val="00A915F5"/>
    <w:rsid w:val="00A92D46"/>
    <w:rsid w:val="00A93586"/>
    <w:rsid w:val="00A93704"/>
    <w:rsid w:val="00A9423A"/>
    <w:rsid w:val="00A94D56"/>
    <w:rsid w:val="00A9544C"/>
    <w:rsid w:val="00A969B8"/>
    <w:rsid w:val="00A96CC5"/>
    <w:rsid w:val="00A97965"/>
    <w:rsid w:val="00A97B14"/>
    <w:rsid w:val="00A97E01"/>
    <w:rsid w:val="00AA093B"/>
    <w:rsid w:val="00AA0CA2"/>
    <w:rsid w:val="00AA0D0C"/>
    <w:rsid w:val="00AA2572"/>
    <w:rsid w:val="00AA2777"/>
    <w:rsid w:val="00AA4D26"/>
    <w:rsid w:val="00AA5264"/>
    <w:rsid w:val="00AA6050"/>
    <w:rsid w:val="00AA6D09"/>
    <w:rsid w:val="00AA74E9"/>
    <w:rsid w:val="00AA7BEB"/>
    <w:rsid w:val="00AB1590"/>
    <w:rsid w:val="00AB330C"/>
    <w:rsid w:val="00AB3BDF"/>
    <w:rsid w:val="00AB3F24"/>
    <w:rsid w:val="00AB4862"/>
    <w:rsid w:val="00AB5532"/>
    <w:rsid w:val="00AB5843"/>
    <w:rsid w:val="00AB7239"/>
    <w:rsid w:val="00AC0919"/>
    <w:rsid w:val="00AC0EE4"/>
    <w:rsid w:val="00AC0F2D"/>
    <w:rsid w:val="00AC2741"/>
    <w:rsid w:val="00AC39F8"/>
    <w:rsid w:val="00AC3A47"/>
    <w:rsid w:val="00AC3B55"/>
    <w:rsid w:val="00AC53AE"/>
    <w:rsid w:val="00AC67F2"/>
    <w:rsid w:val="00AC7443"/>
    <w:rsid w:val="00AD25FC"/>
    <w:rsid w:val="00AD2FF3"/>
    <w:rsid w:val="00AD33FC"/>
    <w:rsid w:val="00AD60F5"/>
    <w:rsid w:val="00AD641C"/>
    <w:rsid w:val="00AE19EE"/>
    <w:rsid w:val="00AE2C94"/>
    <w:rsid w:val="00AE4B0B"/>
    <w:rsid w:val="00AE4BCD"/>
    <w:rsid w:val="00AE4C16"/>
    <w:rsid w:val="00AE5BB6"/>
    <w:rsid w:val="00AE61B4"/>
    <w:rsid w:val="00AE6226"/>
    <w:rsid w:val="00AF0914"/>
    <w:rsid w:val="00AF150F"/>
    <w:rsid w:val="00AF1681"/>
    <w:rsid w:val="00AF1834"/>
    <w:rsid w:val="00AF4BE6"/>
    <w:rsid w:val="00AF4ECF"/>
    <w:rsid w:val="00B0138B"/>
    <w:rsid w:val="00B01AA4"/>
    <w:rsid w:val="00B02723"/>
    <w:rsid w:val="00B03282"/>
    <w:rsid w:val="00B03671"/>
    <w:rsid w:val="00B0439B"/>
    <w:rsid w:val="00B052A5"/>
    <w:rsid w:val="00B055A6"/>
    <w:rsid w:val="00B0590B"/>
    <w:rsid w:val="00B059B9"/>
    <w:rsid w:val="00B05B86"/>
    <w:rsid w:val="00B06848"/>
    <w:rsid w:val="00B06B33"/>
    <w:rsid w:val="00B06E21"/>
    <w:rsid w:val="00B07697"/>
    <w:rsid w:val="00B07CE9"/>
    <w:rsid w:val="00B07F59"/>
    <w:rsid w:val="00B07FBB"/>
    <w:rsid w:val="00B1035A"/>
    <w:rsid w:val="00B104B7"/>
    <w:rsid w:val="00B105BC"/>
    <w:rsid w:val="00B1080B"/>
    <w:rsid w:val="00B1089B"/>
    <w:rsid w:val="00B11C89"/>
    <w:rsid w:val="00B1328F"/>
    <w:rsid w:val="00B13978"/>
    <w:rsid w:val="00B14B1A"/>
    <w:rsid w:val="00B202BA"/>
    <w:rsid w:val="00B21430"/>
    <w:rsid w:val="00B2397A"/>
    <w:rsid w:val="00B24021"/>
    <w:rsid w:val="00B24162"/>
    <w:rsid w:val="00B26293"/>
    <w:rsid w:val="00B27661"/>
    <w:rsid w:val="00B30AB4"/>
    <w:rsid w:val="00B30B1A"/>
    <w:rsid w:val="00B30E6A"/>
    <w:rsid w:val="00B311DC"/>
    <w:rsid w:val="00B322F2"/>
    <w:rsid w:val="00B32C49"/>
    <w:rsid w:val="00B33B4F"/>
    <w:rsid w:val="00B33E10"/>
    <w:rsid w:val="00B34D85"/>
    <w:rsid w:val="00B356CB"/>
    <w:rsid w:val="00B35C5D"/>
    <w:rsid w:val="00B36A59"/>
    <w:rsid w:val="00B36C7A"/>
    <w:rsid w:val="00B41D4D"/>
    <w:rsid w:val="00B42FDE"/>
    <w:rsid w:val="00B457FC"/>
    <w:rsid w:val="00B462B8"/>
    <w:rsid w:val="00B46A99"/>
    <w:rsid w:val="00B46F70"/>
    <w:rsid w:val="00B4783D"/>
    <w:rsid w:val="00B47879"/>
    <w:rsid w:val="00B51880"/>
    <w:rsid w:val="00B51A3E"/>
    <w:rsid w:val="00B52457"/>
    <w:rsid w:val="00B5429B"/>
    <w:rsid w:val="00B54870"/>
    <w:rsid w:val="00B548D0"/>
    <w:rsid w:val="00B54A2D"/>
    <w:rsid w:val="00B54C2A"/>
    <w:rsid w:val="00B554B4"/>
    <w:rsid w:val="00B556C4"/>
    <w:rsid w:val="00B55991"/>
    <w:rsid w:val="00B60384"/>
    <w:rsid w:val="00B62FF8"/>
    <w:rsid w:val="00B633D9"/>
    <w:rsid w:val="00B6418A"/>
    <w:rsid w:val="00B64BB9"/>
    <w:rsid w:val="00B64C7C"/>
    <w:rsid w:val="00B6681E"/>
    <w:rsid w:val="00B66D18"/>
    <w:rsid w:val="00B714F7"/>
    <w:rsid w:val="00B7411D"/>
    <w:rsid w:val="00B74D42"/>
    <w:rsid w:val="00B74E8C"/>
    <w:rsid w:val="00B75142"/>
    <w:rsid w:val="00B77621"/>
    <w:rsid w:val="00B8054D"/>
    <w:rsid w:val="00B8199C"/>
    <w:rsid w:val="00B81C4D"/>
    <w:rsid w:val="00B821CE"/>
    <w:rsid w:val="00B835C7"/>
    <w:rsid w:val="00B83C13"/>
    <w:rsid w:val="00B866BC"/>
    <w:rsid w:val="00B86D25"/>
    <w:rsid w:val="00B86E83"/>
    <w:rsid w:val="00B87C47"/>
    <w:rsid w:val="00B900CB"/>
    <w:rsid w:val="00B90C13"/>
    <w:rsid w:val="00B91ED1"/>
    <w:rsid w:val="00B932E1"/>
    <w:rsid w:val="00B9346D"/>
    <w:rsid w:val="00B938AB"/>
    <w:rsid w:val="00B939E4"/>
    <w:rsid w:val="00B93BBC"/>
    <w:rsid w:val="00B93F3B"/>
    <w:rsid w:val="00B94A88"/>
    <w:rsid w:val="00B95339"/>
    <w:rsid w:val="00B95D53"/>
    <w:rsid w:val="00B9647A"/>
    <w:rsid w:val="00B96D8B"/>
    <w:rsid w:val="00BA00B7"/>
    <w:rsid w:val="00BA07CC"/>
    <w:rsid w:val="00BA1232"/>
    <w:rsid w:val="00BA1523"/>
    <w:rsid w:val="00BA15F3"/>
    <w:rsid w:val="00BA167F"/>
    <w:rsid w:val="00BA28E4"/>
    <w:rsid w:val="00BA39F7"/>
    <w:rsid w:val="00BA3D47"/>
    <w:rsid w:val="00BA552D"/>
    <w:rsid w:val="00BA635A"/>
    <w:rsid w:val="00BA7440"/>
    <w:rsid w:val="00BA7C0C"/>
    <w:rsid w:val="00BA7CE0"/>
    <w:rsid w:val="00BB0420"/>
    <w:rsid w:val="00BB06E7"/>
    <w:rsid w:val="00BB1AF3"/>
    <w:rsid w:val="00BB1E91"/>
    <w:rsid w:val="00BB271C"/>
    <w:rsid w:val="00BB2A3D"/>
    <w:rsid w:val="00BB2B6E"/>
    <w:rsid w:val="00BB3532"/>
    <w:rsid w:val="00BB5195"/>
    <w:rsid w:val="00BB5461"/>
    <w:rsid w:val="00BB5465"/>
    <w:rsid w:val="00BB5597"/>
    <w:rsid w:val="00BB55C1"/>
    <w:rsid w:val="00BB6654"/>
    <w:rsid w:val="00BB6E79"/>
    <w:rsid w:val="00BC220A"/>
    <w:rsid w:val="00BC2D31"/>
    <w:rsid w:val="00BC4F73"/>
    <w:rsid w:val="00BC5108"/>
    <w:rsid w:val="00BC5595"/>
    <w:rsid w:val="00BC5E91"/>
    <w:rsid w:val="00BC6045"/>
    <w:rsid w:val="00BC6B3D"/>
    <w:rsid w:val="00BC6FDE"/>
    <w:rsid w:val="00BC7015"/>
    <w:rsid w:val="00BD041E"/>
    <w:rsid w:val="00BD27F0"/>
    <w:rsid w:val="00BD46D3"/>
    <w:rsid w:val="00BD579F"/>
    <w:rsid w:val="00BD595C"/>
    <w:rsid w:val="00BD624E"/>
    <w:rsid w:val="00BD67F5"/>
    <w:rsid w:val="00BD6DD1"/>
    <w:rsid w:val="00BD790B"/>
    <w:rsid w:val="00BD7CFE"/>
    <w:rsid w:val="00BE223E"/>
    <w:rsid w:val="00BE28A5"/>
    <w:rsid w:val="00BE2BF5"/>
    <w:rsid w:val="00BE2E80"/>
    <w:rsid w:val="00BE4405"/>
    <w:rsid w:val="00BE4931"/>
    <w:rsid w:val="00BE4D3F"/>
    <w:rsid w:val="00BE55F0"/>
    <w:rsid w:val="00BE67E4"/>
    <w:rsid w:val="00BE7121"/>
    <w:rsid w:val="00BE7244"/>
    <w:rsid w:val="00BE749A"/>
    <w:rsid w:val="00BE7E19"/>
    <w:rsid w:val="00BE7FCC"/>
    <w:rsid w:val="00BF006A"/>
    <w:rsid w:val="00BF01E9"/>
    <w:rsid w:val="00BF0997"/>
    <w:rsid w:val="00BF0C6E"/>
    <w:rsid w:val="00BF1B93"/>
    <w:rsid w:val="00BF2BBF"/>
    <w:rsid w:val="00BF35BF"/>
    <w:rsid w:val="00BF3BDE"/>
    <w:rsid w:val="00BF4366"/>
    <w:rsid w:val="00BF5543"/>
    <w:rsid w:val="00BF57EB"/>
    <w:rsid w:val="00BF6E76"/>
    <w:rsid w:val="00BF722B"/>
    <w:rsid w:val="00C011D8"/>
    <w:rsid w:val="00C01D62"/>
    <w:rsid w:val="00C032F7"/>
    <w:rsid w:val="00C0331B"/>
    <w:rsid w:val="00C0434F"/>
    <w:rsid w:val="00C0649A"/>
    <w:rsid w:val="00C06A74"/>
    <w:rsid w:val="00C07601"/>
    <w:rsid w:val="00C07783"/>
    <w:rsid w:val="00C11020"/>
    <w:rsid w:val="00C11437"/>
    <w:rsid w:val="00C11C57"/>
    <w:rsid w:val="00C124D8"/>
    <w:rsid w:val="00C12B16"/>
    <w:rsid w:val="00C12C70"/>
    <w:rsid w:val="00C1577C"/>
    <w:rsid w:val="00C15A6A"/>
    <w:rsid w:val="00C1697C"/>
    <w:rsid w:val="00C16B45"/>
    <w:rsid w:val="00C16E5D"/>
    <w:rsid w:val="00C20FDC"/>
    <w:rsid w:val="00C21D19"/>
    <w:rsid w:val="00C21EC2"/>
    <w:rsid w:val="00C222E2"/>
    <w:rsid w:val="00C224D5"/>
    <w:rsid w:val="00C2343F"/>
    <w:rsid w:val="00C234EA"/>
    <w:rsid w:val="00C238C8"/>
    <w:rsid w:val="00C23A55"/>
    <w:rsid w:val="00C243CC"/>
    <w:rsid w:val="00C25FF3"/>
    <w:rsid w:val="00C27AEC"/>
    <w:rsid w:val="00C3191C"/>
    <w:rsid w:val="00C31E71"/>
    <w:rsid w:val="00C32191"/>
    <w:rsid w:val="00C32484"/>
    <w:rsid w:val="00C32535"/>
    <w:rsid w:val="00C3349B"/>
    <w:rsid w:val="00C34610"/>
    <w:rsid w:val="00C34694"/>
    <w:rsid w:val="00C34ADE"/>
    <w:rsid w:val="00C34F81"/>
    <w:rsid w:val="00C35AB6"/>
    <w:rsid w:val="00C36982"/>
    <w:rsid w:val="00C37098"/>
    <w:rsid w:val="00C37B54"/>
    <w:rsid w:val="00C40C01"/>
    <w:rsid w:val="00C422CD"/>
    <w:rsid w:val="00C432B1"/>
    <w:rsid w:val="00C43A0D"/>
    <w:rsid w:val="00C43B8B"/>
    <w:rsid w:val="00C44CCC"/>
    <w:rsid w:val="00C452CB"/>
    <w:rsid w:val="00C45858"/>
    <w:rsid w:val="00C45966"/>
    <w:rsid w:val="00C45F84"/>
    <w:rsid w:val="00C467B3"/>
    <w:rsid w:val="00C47D67"/>
    <w:rsid w:val="00C47DC8"/>
    <w:rsid w:val="00C503C7"/>
    <w:rsid w:val="00C5051B"/>
    <w:rsid w:val="00C50772"/>
    <w:rsid w:val="00C51824"/>
    <w:rsid w:val="00C522EF"/>
    <w:rsid w:val="00C53BA6"/>
    <w:rsid w:val="00C54C9C"/>
    <w:rsid w:val="00C55D93"/>
    <w:rsid w:val="00C56B32"/>
    <w:rsid w:val="00C578FE"/>
    <w:rsid w:val="00C57EA7"/>
    <w:rsid w:val="00C57FF9"/>
    <w:rsid w:val="00C601DB"/>
    <w:rsid w:val="00C602C0"/>
    <w:rsid w:val="00C61110"/>
    <w:rsid w:val="00C614DC"/>
    <w:rsid w:val="00C621AF"/>
    <w:rsid w:val="00C625F4"/>
    <w:rsid w:val="00C648BE"/>
    <w:rsid w:val="00C65B33"/>
    <w:rsid w:val="00C661B6"/>
    <w:rsid w:val="00C66B5E"/>
    <w:rsid w:val="00C672E3"/>
    <w:rsid w:val="00C7064B"/>
    <w:rsid w:val="00C70B38"/>
    <w:rsid w:val="00C728B2"/>
    <w:rsid w:val="00C746F6"/>
    <w:rsid w:val="00C75ED3"/>
    <w:rsid w:val="00C765A9"/>
    <w:rsid w:val="00C7665B"/>
    <w:rsid w:val="00C769C9"/>
    <w:rsid w:val="00C77486"/>
    <w:rsid w:val="00C7753B"/>
    <w:rsid w:val="00C80468"/>
    <w:rsid w:val="00C804DA"/>
    <w:rsid w:val="00C80F3A"/>
    <w:rsid w:val="00C81A9B"/>
    <w:rsid w:val="00C81D1A"/>
    <w:rsid w:val="00C82667"/>
    <w:rsid w:val="00C832BA"/>
    <w:rsid w:val="00C84E07"/>
    <w:rsid w:val="00C85F32"/>
    <w:rsid w:val="00C86BF7"/>
    <w:rsid w:val="00C87218"/>
    <w:rsid w:val="00C877C5"/>
    <w:rsid w:val="00C901E0"/>
    <w:rsid w:val="00C9037F"/>
    <w:rsid w:val="00C90D97"/>
    <w:rsid w:val="00C91EEF"/>
    <w:rsid w:val="00C92194"/>
    <w:rsid w:val="00C9333C"/>
    <w:rsid w:val="00C93347"/>
    <w:rsid w:val="00C938E6"/>
    <w:rsid w:val="00C943AF"/>
    <w:rsid w:val="00C94ADE"/>
    <w:rsid w:val="00C978D5"/>
    <w:rsid w:val="00C97C68"/>
    <w:rsid w:val="00CA028A"/>
    <w:rsid w:val="00CA0458"/>
    <w:rsid w:val="00CA05A8"/>
    <w:rsid w:val="00CA0687"/>
    <w:rsid w:val="00CA16B8"/>
    <w:rsid w:val="00CA1A0B"/>
    <w:rsid w:val="00CA1BC1"/>
    <w:rsid w:val="00CA1F51"/>
    <w:rsid w:val="00CA6C69"/>
    <w:rsid w:val="00CA7415"/>
    <w:rsid w:val="00CA793E"/>
    <w:rsid w:val="00CB140C"/>
    <w:rsid w:val="00CB1EA5"/>
    <w:rsid w:val="00CB2C50"/>
    <w:rsid w:val="00CB2C77"/>
    <w:rsid w:val="00CB407A"/>
    <w:rsid w:val="00CB5025"/>
    <w:rsid w:val="00CB5EBC"/>
    <w:rsid w:val="00CC01C8"/>
    <w:rsid w:val="00CC10BE"/>
    <w:rsid w:val="00CC307E"/>
    <w:rsid w:val="00CC36F6"/>
    <w:rsid w:val="00CC416E"/>
    <w:rsid w:val="00CC4487"/>
    <w:rsid w:val="00CC4E85"/>
    <w:rsid w:val="00CC5A90"/>
    <w:rsid w:val="00CC5F26"/>
    <w:rsid w:val="00CC65EC"/>
    <w:rsid w:val="00CC79F2"/>
    <w:rsid w:val="00CC7B4C"/>
    <w:rsid w:val="00CD092F"/>
    <w:rsid w:val="00CD0DED"/>
    <w:rsid w:val="00CD122C"/>
    <w:rsid w:val="00CD12A8"/>
    <w:rsid w:val="00CD159F"/>
    <w:rsid w:val="00CD187E"/>
    <w:rsid w:val="00CD1D0D"/>
    <w:rsid w:val="00CD210C"/>
    <w:rsid w:val="00CD22E6"/>
    <w:rsid w:val="00CD28C3"/>
    <w:rsid w:val="00CD37AE"/>
    <w:rsid w:val="00CD40DA"/>
    <w:rsid w:val="00CD43A0"/>
    <w:rsid w:val="00CD48C8"/>
    <w:rsid w:val="00CD590D"/>
    <w:rsid w:val="00CD68D4"/>
    <w:rsid w:val="00CD6D5B"/>
    <w:rsid w:val="00CD6E90"/>
    <w:rsid w:val="00CD7432"/>
    <w:rsid w:val="00CD74B0"/>
    <w:rsid w:val="00CE043F"/>
    <w:rsid w:val="00CE051F"/>
    <w:rsid w:val="00CE0B38"/>
    <w:rsid w:val="00CE116C"/>
    <w:rsid w:val="00CE14A4"/>
    <w:rsid w:val="00CE1E77"/>
    <w:rsid w:val="00CE6020"/>
    <w:rsid w:val="00CE7C57"/>
    <w:rsid w:val="00CF024B"/>
    <w:rsid w:val="00CF1ADE"/>
    <w:rsid w:val="00CF237F"/>
    <w:rsid w:val="00CF2D6E"/>
    <w:rsid w:val="00CF3A39"/>
    <w:rsid w:val="00CF3B76"/>
    <w:rsid w:val="00CF5DB1"/>
    <w:rsid w:val="00CF776F"/>
    <w:rsid w:val="00CF7C81"/>
    <w:rsid w:val="00D0070C"/>
    <w:rsid w:val="00D02198"/>
    <w:rsid w:val="00D021A1"/>
    <w:rsid w:val="00D041B8"/>
    <w:rsid w:val="00D045C8"/>
    <w:rsid w:val="00D05E47"/>
    <w:rsid w:val="00D05ED6"/>
    <w:rsid w:val="00D06991"/>
    <w:rsid w:val="00D079DD"/>
    <w:rsid w:val="00D101E4"/>
    <w:rsid w:val="00D10DDA"/>
    <w:rsid w:val="00D11D48"/>
    <w:rsid w:val="00D128B7"/>
    <w:rsid w:val="00D12C88"/>
    <w:rsid w:val="00D1322C"/>
    <w:rsid w:val="00D1383B"/>
    <w:rsid w:val="00D14945"/>
    <w:rsid w:val="00D15151"/>
    <w:rsid w:val="00D15EC2"/>
    <w:rsid w:val="00D16102"/>
    <w:rsid w:val="00D17545"/>
    <w:rsid w:val="00D17769"/>
    <w:rsid w:val="00D17B01"/>
    <w:rsid w:val="00D17DB4"/>
    <w:rsid w:val="00D200B8"/>
    <w:rsid w:val="00D2062B"/>
    <w:rsid w:val="00D21A9D"/>
    <w:rsid w:val="00D2280B"/>
    <w:rsid w:val="00D23325"/>
    <w:rsid w:val="00D25BC4"/>
    <w:rsid w:val="00D27438"/>
    <w:rsid w:val="00D31587"/>
    <w:rsid w:val="00D31606"/>
    <w:rsid w:val="00D31721"/>
    <w:rsid w:val="00D32474"/>
    <w:rsid w:val="00D33719"/>
    <w:rsid w:val="00D33B12"/>
    <w:rsid w:val="00D373EA"/>
    <w:rsid w:val="00D40B5D"/>
    <w:rsid w:val="00D40B62"/>
    <w:rsid w:val="00D40D18"/>
    <w:rsid w:val="00D41921"/>
    <w:rsid w:val="00D420EB"/>
    <w:rsid w:val="00D42211"/>
    <w:rsid w:val="00D42636"/>
    <w:rsid w:val="00D42F92"/>
    <w:rsid w:val="00D43782"/>
    <w:rsid w:val="00D458FD"/>
    <w:rsid w:val="00D45A62"/>
    <w:rsid w:val="00D45ABC"/>
    <w:rsid w:val="00D467D9"/>
    <w:rsid w:val="00D46B44"/>
    <w:rsid w:val="00D46B57"/>
    <w:rsid w:val="00D46B58"/>
    <w:rsid w:val="00D47627"/>
    <w:rsid w:val="00D504CA"/>
    <w:rsid w:val="00D50C5D"/>
    <w:rsid w:val="00D50F2F"/>
    <w:rsid w:val="00D51473"/>
    <w:rsid w:val="00D51F11"/>
    <w:rsid w:val="00D52DFD"/>
    <w:rsid w:val="00D530DC"/>
    <w:rsid w:val="00D532A9"/>
    <w:rsid w:val="00D54D53"/>
    <w:rsid w:val="00D54E0A"/>
    <w:rsid w:val="00D555BF"/>
    <w:rsid w:val="00D56110"/>
    <w:rsid w:val="00D56841"/>
    <w:rsid w:val="00D579DA"/>
    <w:rsid w:val="00D57A0A"/>
    <w:rsid w:val="00D57F38"/>
    <w:rsid w:val="00D601B9"/>
    <w:rsid w:val="00D6024C"/>
    <w:rsid w:val="00D60E69"/>
    <w:rsid w:val="00D61F9C"/>
    <w:rsid w:val="00D62001"/>
    <w:rsid w:val="00D63AFB"/>
    <w:rsid w:val="00D63F1D"/>
    <w:rsid w:val="00D63F3D"/>
    <w:rsid w:val="00D64AF5"/>
    <w:rsid w:val="00D70898"/>
    <w:rsid w:val="00D70DE8"/>
    <w:rsid w:val="00D70F18"/>
    <w:rsid w:val="00D7316A"/>
    <w:rsid w:val="00D7357D"/>
    <w:rsid w:val="00D73C0D"/>
    <w:rsid w:val="00D73CBB"/>
    <w:rsid w:val="00D73E29"/>
    <w:rsid w:val="00D73F62"/>
    <w:rsid w:val="00D75798"/>
    <w:rsid w:val="00D757AB"/>
    <w:rsid w:val="00D81248"/>
    <w:rsid w:val="00D825E9"/>
    <w:rsid w:val="00D830E1"/>
    <w:rsid w:val="00D839F3"/>
    <w:rsid w:val="00D8448D"/>
    <w:rsid w:val="00D8605C"/>
    <w:rsid w:val="00D87AB1"/>
    <w:rsid w:val="00D9214E"/>
    <w:rsid w:val="00D923C0"/>
    <w:rsid w:val="00D92603"/>
    <w:rsid w:val="00D92BD9"/>
    <w:rsid w:val="00D9440D"/>
    <w:rsid w:val="00D94AFF"/>
    <w:rsid w:val="00D94BF6"/>
    <w:rsid w:val="00D9518D"/>
    <w:rsid w:val="00D96FF7"/>
    <w:rsid w:val="00DA09B2"/>
    <w:rsid w:val="00DA27B2"/>
    <w:rsid w:val="00DA31D6"/>
    <w:rsid w:val="00DA559D"/>
    <w:rsid w:val="00DA5E14"/>
    <w:rsid w:val="00DA77A0"/>
    <w:rsid w:val="00DB0490"/>
    <w:rsid w:val="00DB16BA"/>
    <w:rsid w:val="00DB18D7"/>
    <w:rsid w:val="00DB218A"/>
    <w:rsid w:val="00DB333C"/>
    <w:rsid w:val="00DB394F"/>
    <w:rsid w:val="00DB3DBF"/>
    <w:rsid w:val="00DB50FD"/>
    <w:rsid w:val="00DB55AC"/>
    <w:rsid w:val="00DB6E8D"/>
    <w:rsid w:val="00DB7BE2"/>
    <w:rsid w:val="00DC0953"/>
    <w:rsid w:val="00DC27E6"/>
    <w:rsid w:val="00DC2B66"/>
    <w:rsid w:val="00DC3EEE"/>
    <w:rsid w:val="00DC4148"/>
    <w:rsid w:val="00DC472F"/>
    <w:rsid w:val="00DC4DD3"/>
    <w:rsid w:val="00DC5BA3"/>
    <w:rsid w:val="00DC6F07"/>
    <w:rsid w:val="00DC7D25"/>
    <w:rsid w:val="00DC7F99"/>
    <w:rsid w:val="00DD291C"/>
    <w:rsid w:val="00DD293F"/>
    <w:rsid w:val="00DD2F8A"/>
    <w:rsid w:val="00DD34E6"/>
    <w:rsid w:val="00DD3CA9"/>
    <w:rsid w:val="00DD5CBC"/>
    <w:rsid w:val="00DD7208"/>
    <w:rsid w:val="00DD7674"/>
    <w:rsid w:val="00DE01FA"/>
    <w:rsid w:val="00DE0C68"/>
    <w:rsid w:val="00DE16A9"/>
    <w:rsid w:val="00DE3260"/>
    <w:rsid w:val="00DE4385"/>
    <w:rsid w:val="00DE4B3F"/>
    <w:rsid w:val="00DE71F0"/>
    <w:rsid w:val="00DE72C4"/>
    <w:rsid w:val="00DF049A"/>
    <w:rsid w:val="00DF18A5"/>
    <w:rsid w:val="00DF25AC"/>
    <w:rsid w:val="00DF2E5D"/>
    <w:rsid w:val="00DF35BA"/>
    <w:rsid w:val="00DF35F2"/>
    <w:rsid w:val="00DF3757"/>
    <w:rsid w:val="00DF3936"/>
    <w:rsid w:val="00DF3BDD"/>
    <w:rsid w:val="00DF5CC2"/>
    <w:rsid w:val="00DF5D47"/>
    <w:rsid w:val="00DF5E4A"/>
    <w:rsid w:val="00DF7F2C"/>
    <w:rsid w:val="00E0081B"/>
    <w:rsid w:val="00E00C73"/>
    <w:rsid w:val="00E013DB"/>
    <w:rsid w:val="00E015F3"/>
    <w:rsid w:val="00E0233F"/>
    <w:rsid w:val="00E038A9"/>
    <w:rsid w:val="00E05185"/>
    <w:rsid w:val="00E05AAD"/>
    <w:rsid w:val="00E05E23"/>
    <w:rsid w:val="00E06F52"/>
    <w:rsid w:val="00E074B7"/>
    <w:rsid w:val="00E07AE4"/>
    <w:rsid w:val="00E10AE4"/>
    <w:rsid w:val="00E10F0A"/>
    <w:rsid w:val="00E11C38"/>
    <w:rsid w:val="00E12273"/>
    <w:rsid w:val="00E12DB7"/>
    <w:rsid w:val="00E130E9"/>
    <w:rsid w:val="00E13248"/>
    <w:rsid w:val="00E134D2"/>
    <w:rsid w:val="00E141E4"/>
    <w:rsid w:val="00E162A5"/>
    <w:rsid w:val="00E16BA9"/>
    <w:rsid w:val="00E17DFF"/>
    <w:rsid w:val="00E21919"/>
    <w:rsid w:val="00E21952"/>
    <w:rsid w:val="00E22E8D"/>
    <w:rsid w:val="00E22EDA"/>
    <w:rsid w:val="00E23895"/>
    <w:rsid w:val="00E24BBE"/>
    <w:rsid w:val="00E24C1D"/>
    <w:rsid w:val="00E25A96"/>
    <w:rsid w:val="00E26973"/>
    <w:rsid w:val="00E26EFF"/>
    <w:rsid w:val="00E30A23"/>
    <w:rsid w:val="00E30D9C"/>
    <w:rsid w:val="00E30DE0"/>
    <w:rsid w:val="00E31EB0"/>
    <w:rsid w:val="00E32171"/>
    <w:rsid w:val="00E32D8B"/>
    <w:rsid w:val="00E34BBE"/>
    <w:rsid w:val="00E3611A"/>
    <w:rsid w:val="00E369E5"/>
    <w:rsid w:val="00E36B2D"/>
    <w:rsid w:val="00E36C38"/>
    <w:rsid w:val="00E375D7"/>
    <w:rsid w:val="00E4023B"/>
    <w:rsid w:val="00E40CEA"/>
    <w:rsid w:val="00E423E9"/>
    <w:rsid w:val="00E43203"/>
    <w:rsid w:val="00E438C3"/>
    <w:rsid w:val="00E43C21"/>
    <w:rsid w:val="00E43E6C"/>
    <w:rsid w:val="00E43F8B"/>
    <w:rsid w:val="00E47359"/>
    <w:rsid w:val="00E47441"/>
    <w:rsid w:val="00E504CD"/>
    <w:rsid w:val="00E50C78"/>
    <w:rsid w:val="00E52753"/>
    <w:rsid w:val="00E52860"/>
    <w:rsid w:val="00E52F09"/>
    <w:rsid w:val="00E5447B"/>
    <w:rsid w:val="00E554AD"/>
    <w:rsid w:val="00E569DC"/>
    <w:rsid w:val="00E56C41"/>
    <w:rsid w:val="00E602E4"/>
    <w:rsid w:val="00E606E6"/>
    <w:rsid w:val="00E61CFF"/>
    <w:rsid w:val="00E639F2"/>
    <w:rsid w:val="00E63EFF"/>
    <w:rsid w:val="00E67BD8"/>
    <w:rsid w:val="00E706A0"/>
    <w:rsid w:val="00E71C01"/>
    <w:rsid w:val="00E72925"/>
    <w:rsid w:val="00E74AAC"/>
    <w:rsid w:val="00E757C5"/>
    <w:rsid w:val="00E75FCC"/>
    <w:rsid w:val="00E75FFD"/>
    <w:rsid w:val="00E76F03"/>
    <w:rsid w:val="00E77A32"/>
    <w:rsid w:val="00E80EFF"/>
    <w:rsid w:val="00E813E5"/>
    <w:rsid w:val="00E8319B"/>
    <w:rsid w:val="00E83D26"/>
    <w:rsid w:val="00E83DF5"/>
    <w:rsid w:val="00E83F8B"/>
    <w:rsid w:val="00E84121"/>
    <w:rsid w:val="00E85AA6"/>
    <w:rsid w:val="00E865A2"/>
    <w:rsid w:val="00E91222"/>
    <w:rsid w:val="00E917A7"/>
    <w:rsid w:val="00E933EE"/>
    <w:rsid w:val="00E9427A"/>
    <w:rsid w:val="00E94930"/>
    <w:rsid w:val="00E94956"/>
    <w:rsid w:val="00E952EB"/>
    <w:rsid w:val="00E95966"/>
    <w:rsid w:val="00E96539"/>
    <w:rsid w:val="00E968BF"/>
    <w:rsid w:val="00EA0312"/>
    <w:rsid w:val="00EA0397"/>
    <w:rsid w:val="00EA08C6"/>
    <w:rsid w:val="00EA0CC5"/>
    <w:rsid w:val="00EA0F3B"/>
    <w:rsid w:val="00EA11FD"/>
    <w:rsid w:val="00EA220F"/>
    <w:rsid w:val="00EA3B0A"/>
    <w:rsid w:val="00EA3F7B"/>
    <w:rsid w:val="00EA4359"/>
    <w:rsid w:val="00EA5131"/>
    <w:rsid w:val="00EA5384"/>
    <w:rsid w:val="00EA6A2D"/>
    <w:rsid w:val="00EA6F66"/>
    <w:rsid w:val="00EA7FD4"/>
    <w:rsid w:val="00EB0F83"/>
    <w:rsid w:val="00EB13CB"/>
    <w:rsid w:val="00EB151F"/>
    <w:rsid w:val="00EB2136"/>
    <w:rsid w:val="00EB2490"/>
    <w:rsid w:val="00EB315C"/>
    <w:rsid w:val="00EB5C29"/>
    <w:rsid w:val="00EB5F3E"/>
    <w:rsid w:val="00EB6FEA"/>
    <w:rsid w:val="00EC0756"/>
    <w:rsid w:val="00EC095E"/>
    <w:rsid w:val="00EC1554"/>
    <w:rsid w:val="00EC1DBF"/>
    <w:rsid w:val="00EC277F"/>
    <w:rsid w:val="00EC2C7A"/>
    <w:rsid w:val="00EC4FC5"/>
    <w:rsid w:val="00EC5849"/>
    <w:rsid w:val="00EC5B20"/>
    <w:rsid w:val="00EC62ED"/>
    <w:rsid w:val="00EC64BF"/>
    <w:rsid w:val="00EC6A2B"/>
    <w:rsid w:val="00EC6DE0"/>
    <w:rsid w:val="00EC70BE"/>
    <w:rsid w:val="00ED010D"/>
    <w:rsid w:val="00ED01EF"/>
    <w:rsid w:val="00ED09A3"/>
    <w:rsid w:val="00ED0D74"/>
    <w:rsid w:val="00ED303D"/>
    <w:rsid w:val="00ED3AFC"/>
    <w:rsid w:val="00ED41D9"/>
    <w:rsid w:val="00ED6276"/>
    <w:rsid w:val="00ED6AB3"/>
    <w:rsid w:val="00EE1071"/>
    <w:rsid w:val="00EE109C"/>
    <w:rsid w:val="00EE11F2"/>
    <w:rsid w:val="00EE1AA2"/>
    <w:rsid w:val="00EE2701"/>
    <w:rsid w:val="00EE28ED"/>
    <w:rsid w:val="00EE3543"/>
    <w:rsid w:val="00EE411C"/>
    <w:rsid w:val="00EE4147"/>
    <w:rsid w:val="00EE4E8D"/>
    <w:rsid w:val="00EF03D8"/>
    <w:rsid w:val="00EF0959"/>
    <w:rsid w:val="00EF0B7A"/>
    <w:rsid w:val="00EF1904"/>
    <w:rsid w:val="00EF259A"/>
    <w:rsid w:val="00EF3CF9"/>
    <w:rsid w:val="00EF420E"/>
    <w:rsid w:val="00EF43F7"/>
    <w:rsid w:val="00EF4508"/>
    <w:rsid w:val="00EF4B20"/>
    <w:rsid w:val="00EF4D01"/>
    <w:rsid w:val="00EF70DB"/>
    <w:rsid w:val="00F009B9"/>
    <w:rsid w:val="00F00FE6"/>
    <w:rsid w:val="00F01562"/>
    <w:rsid w:val="00F02125"/>
    <w:rsid w:val="00F03B3A"/>
    <w:rsid w:val="00F055B4"/>
    <w:rsid w:val="00F05658"/>
    <w:rsid w:val="00F06A6D"/>
    <w:rsid w:val="00F06DCD"/>
    <w:rsid w:val="00F10127"/>
    <w:rsid w:val="00F10560"/>
    <w:rsid w:val="00F10EE1"/>
    <w:rsid w:val="00F11A81"/>
    <w:rsid w:val="00F12C4D"/>
    <w:rsid w:val="00F13EAA"/>
    <w:rsid w:val="00F13ED6"/>
    <w:rsid w:val="00F144FA"/>
    <w:rsid w:val="00F148D5"/>
    <w:rsid w:val="00F14F30"/>
    <w:rsid w:val="00F15E79"/>
    <w:rsid w:val="00F16A0F"/>
    <w:rsid w:val="00F17C0B"/>
    <w:rsid w:val="00F20154"/>
    <w:rsid w:val="00F20611"/>
    <w:rsid w:val="00F20770"/>
    <w:rsid w:val="00F21551"/>
    <w:rsid w:val="00F21EA0"/>
    <w:rsid w:val="00F22B4D"/>
    <w:rsid w:val="00F25007"/>
    <w:rsid w:val="00F25DFE"/>
    <w:rsid w:val="00F27937"/>
    <w:rsid w:val="00F27F72"/>
    <w:rsid w:val="00F3099E"/>
    <w:rsid w:val="00F31058"/>
    <w:rsid w:val="00F33693"/>
    <w:rsid w:val="00F35A66"/>
    <w:rsid w:val="00F35AA4"/>
    <w:rsid w:val="00F35BF8"/>
    <w:rsid w:val="00F375FD"/>
    <w:rsid w:val="00F41C4D"/>
    <w:rsid w:val="00F43700"/>
    <w:rsid w:val="00F437AC"/>
    <w:rsid w:val="00F437E2"/>
    <w:rsid w:val="00F444A2"/>
    <w:rsid w:val="00F446F5"/>
    <w:rsid w:val="00F4579B"/>
    <w:rsid w:val="00F45D2B"/>
    <w:rsid w:val="00F462A4"/>
    <w:rsid w:val="00F466BC"/>
    <w:rsid w:val="00F466F1"/>
    <w:rsid w:val="00F47FEA"/>
    <w:rsid w:val="00F507B2"/>
    <w:rsid w:val="00F51148"/>
    <w:rsid w:val="00F52AC5"/>
    <w:rsid w:val="00F54877"/>
    <w:rsid w:val="00F557D8"/>
    <w:rsid w:val="00F5601A"/>
    <w:rsid w:val="00F56209"/>
    <w:rsid w:val="00F57AC1"/>
    <w:rsid w:val="00F6234B"/>
    <w:rsid w:val="00F62583"/>
    <w:rsid w:val="00F627D9"/>
    <w:rsid w:val="00F62D96"/>
    <w:rsid w:val="00F62EDA"/>
    <w:rsid w:val="00F6316C"/>
    <w:rsid w:val="00F65027"/>
    <w:rsid w:val="00F70170"/>
    <w:rsid w:val="00F70576"/>
    <w:rsid w:val="00F7098B"/>
    <w:rsid w:val="00F70D0F"/>
    <w:rsid w:val="00F72B69"/>
    <w:rsid w:val="00F72B6D"/>
    <w:rsid w:val="00F72D05"/>
    <w:rsid w:val="00F731BF"/>
    <w:rsid w:val="00F73350"/>
    <w:rsid w:val="00F7337B"/>
    <w:rsid w:val="00F736D6"/>
    <w:rsid w:val="00F73AB2"/>
    <w:rsid w:val="00F73F2C"/>
    <w:rsid w:val="00F73FE0"/>
    <w:rsid w:val="00F75122"/>
    <w:rsid w:val="00F758D9"/>
    <w:rsid w:val="00F800E8"/>
    <w:rsid w:val="00F8237B"/>
    <w:rsid w:val="00F8367B"/>
    <w:rsid w:val="00F83764"/>
    <w:rsid w:val="00F840A9"/>
    <w:rsid w:val="00F84D83"/>
    <w:rsid w:val="00F856A4"/>
    <w:rsid w:val="00F856D8"/>
    <w:rsid w:val="00F8593B"/>
    <w:rsid w:val="00F85C51"/>
    <w:rsid w:val="00F85CC0"/>
    <w:rsid w:val="00F85EE0"/>
    <w:rsid w:val="00F8609B"/>
    <w:rsid w:val="00F86D0B"/>
    <w:rsid w:val="00F876F1"/>
    <w:rsid w:val="00F87F78"/>
    <w:rsid w:val="00F90496"/>
    <w:rsid w:val="00F90EBD"/>
    <w:rsid w:val="00F91886"/>
    <w:rsid w:val="00F932CB"/>
    <w:rsid w:val="00F94F5F"/>
    <w:rsid w:val="00F95553"/>
    <w:rsid w:val="00F96445"/>
    <w:rsid w:val="00F96D46"/>
    <w:rsid w:val="00FA1FD6"/>
    <w:rsid w:val="00FA33DF"/>
    <w:rsid w:val="00FA3805"/>
    <w:rsid w:val="00FA3AC1"/>
    <w:rsid w:val="00FA5917"/>
    <w:rsid w:val="00FA7EA8"/>
    <w:rsid w:val="00FB1F4F"/>
    <w:rsid w:val="00FB23F6"/>
    <w:rsid w:val="00FB2540"/>
    <w:rsid w:val="00FB2B0B"/>
    <w:rsid w:val="00FB33FE"/>
    <w:rsid w:val="00FB365A"/>
    <w:rsid w:val="00FB4480"/>
    <w:rsid w:val="00FB4ED2"/>
    <w:rsid w:val="00FB55F3"/>
    <w:rsid w:val="00FB5A07"/>
    <w:rsid w:val="00FB5E08"/>
    <w:rsid w:val="00FB7DD6"/>
    <w:rsid w:val="00FC0F23"/>
    <w:rsid w:val="00FC12A3"/>
    <w:rsid w:val="00FC149A"/>
    <w:rsid w:val="00FC2448"/>
    <w:rsid w:val="00FC274B"/>
    <w:rsid w:val="00FC2FD0"/>
    <w:rsid w:val="00FC3030"/>
    <w:rsid w:val="00FC3686"/>
    <w:rsid w:val="00FC37F4"/>
    <w:rsid w:val="00FC48C6"/>
    <w:rsid w:val="00FC5017"/>
    <w:rsid w:val="00FD0114"/>
    <w:rsid w:val="00FD2098"/>
    <w:rsid w:val="00FD26BA"/>
    <w:rsid w:val="00FD27A6"/>
    <w:rsid w:val="00FD28F9"/>
    <w:rsid w:val="00FD2C66"/>
    <w:rsid w:val="00FD2DEB"/>
    <w:rsid w:val="00FD31BF"/>
    <w:rsid w:val="00FD44D2"/>
    <w:rsid w:val="00FD452A"/>
    <w:rsid w:val="00FD491D"/>
    <w:rsid w:val="00FD4E21"/>
    <w:rsid w:val="00FD4F38"/>
    <w:rsid w:val="00FE0275"/>
    <w:rsid w:val="00FE11FF"/>
    <w:rsid w:val="00FE21AD"/>
    <w:rsid w:val="00FE453B"/>
    <w:rsid w:val="00FE49CC"/>
    <w:rsid w:val="00FE51C4"/>
    <w:rsid w:val="00FE5C7E"/>
    <w:rsid w:val="00FE5F5A"/>
    <w:rsid w:val="00FE712D"/>
    <w:rsid w:val="00FE7DA0"/>
    <w:rsid w:val="00FF05B5"/>
    <w:rsid w:val="00FF212B"/>
    <w:rsid w:val="00FF2494"/>
    <w:rsid w:val="00FF33E0"/>
    <w:rsid w:val="00FF35FA"/>
    <w:rsid w:val="00FF39BD"/>
    <w:rsid w:val="00FF413B"/>
    <w:rsid w:val="00FF540B"/>
    <w:rsid w:val="00FF60C1"/>
    <w:rsid w:val="00FF67C3"/>
    <w:rsid w:val="00FF6B3C"/>
    <w:rsid w:val="00FF6F4C"/>
    <w:rsid w:val="00FF7B11"/>
    <w:rsid w:val="00FF7CD5"/>
    <w:rsid w:val="07F923A1"/>
    <w:rsid w:val="08F5187C"/>
    <w:rsid w:val="09A53B42"/>
    <w:rsid w:val="0F7F6343"/>
    <w:rsid w:val="13250FB0"/>
    <w:rsid w:val="16EC71F3"/>
    <w:rsid w:val="1E4B1042"/>
    <w:rsid w:val="21F229A5"/>
    <w:rsid w:val="23204472"/>
    <w:rsid w:val="23BF0FAD"/>
    <w:rsid w:val="269F1623"/>
    <w:rsid w:val="27FA253C"/>
    <w:rsid w:val="29173CA2"/>
    <w:rsid w:val="29177195"/>
    <w:rsid w:val="2B5C1D05"/>
    <w:rsid w:val="2F4C7AA6"/>
    <w:rsid w:val="300A0CC8"/>
    <w:rsid w:val="3484022F"/>
    <w:rsid w:val="3A9813C6"/>
    <w:rsid w:val="4101456A"/>
    <w:rsid w:val="42BD0DA1"/>
    <w:rsid w:val="43006D78"/>
    <w:rsid w:val="43832973"/>
    <w:rsid w:val="43C401ED"/>
    <w:rsid w:val="454B3FF6"/>
    <w:rsid w:val="48A54FCB"/>
    <w:rsid w:val="491A49A1"/>
    <w:rsid w:val="49FC1FEB"/>
    <w:rsid w:val="4A2B43F6"/>
    <w:rsid w:val="4ED32910"/>
    <w:rsid w:val="4EDF237F"/>
    <w:rsid w:val="5543736E"/>
    <w:rsid w:val="569F41A2"/>
    <w:rsid w:val="56D37020"/>
    <w:rsid w:val="5842572D"/>
    <w:rsid w:val="5A002745"/>
    <w:rsid w:val="5AF00ACF"/>
    <w:rsid w:val="5EB32EE1"/>
    <w:rsid w:val="5EF534F9"/>
    <w:rsid w:val="5FAE5D89"/>
    <w:rsid w:val="62F7544F"/>
    <w:rsid w:val="66591DEA"/>
    <w:rsid w:val="66B454BB"/>
    <w:rsid w:val="67E450CE"/>
    <w:rsid w:val="6B2B4E03"/>
    <w:rsid w:val="6B753F21"/>
    <w:rsid w:val="6B811C71"/>
    <w:rsid w:val="6D8E05D0"/>
    <w:rsid w:val="6E1703AC"/>
    <w:rsid w:val="6EE13152"/>
    <w:rsid w:val="70C20326"/>
    <w:rsid w:val="717A163C"/>
    <w:rsid w:val="745D260C"/>
    <w:rsid w:val="74D925D0"/>
    <w:rsid w:val="79863274"/>
    <w:rsid w:val="7B7A4AA1"/>
    <w:rsid w:val="7BDB2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8EB434"/>
  <w15:docId w15:val="{AA0E3FD0-055B-4673-8CEB-60C0A6DA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line="560" w:lineRule="exact"/>
      <w:ind w:firstLineChars="200" w:firstLine="200"/>
      <w:outlineLvl w:val="1"/>
    </w:pPr>
    <w:rPr>
      <w:rFonts w:ascii="方正仿宋_GBK" w:eastAsia="方正仿宋_GBK" w:hAnsi="方正仿宋_GBK" w:cs="方正仿宋_GBK"/>
      <w:b/>
      <w:bCs/>
      <w:sz w:val="32"/>
      <w:szCs w:val="32"/>
    </w:rPr>
  </w:style>
  <w:style w:type="paragraph" w:styleId="3">
    <w:name w:val="heading 3"/>
    <w:basedOn w:val="a"/>
    <w:next w:val="a"/>
    <w:link w:val="30"/>
    <w:uiPriority w:val="9"/>
    <w:unhideWhenUsed/>
    <w:qFormat/>
    <w:pPr>
      <w:keepNext/>
      <w:keepLines/>
      <w:spacing w:line="560" w:lineRule="exact"/>
      <w:ind w:firstLineChars="200" w:firstLine="200"/>
      <w:outlineLvl w:val="2"/>
    </w:pPr>
    <w:rPr>
      <w:rFonts w:ascii="方正仿宋_GBK" w:eastAsia="方正仿宋_GBK" w:hAnsi="方正仿宋_GBK" w:cs="方正仿宋_GBK"/>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spacing w:after="160" w:line="278" w:lineRule="auto"/>
      <w:ind w:leftChars="1200" w:left="2520"/>
      <w:jc w:val="left"/>
    </w:pPr>
    <w:rPr>
      <w:sz w:val="22"/>
      <w:szCs w:val="24"/>
      <w14:ligatures w14:val="standardContextual"/>
    </w:rPr>
  </w:style>
  <w:style w:type="paragraph" w:styleId="a3">
    <w:name w:val="annotation text"/>
    <w:basedOn w:val="a"/>
    <w:link w:val="a4"/>
    <w:uiPriority w:val="99"/>
    <w:unhideWhenUsed/>
    <w:qFormat/>
    <w:pPr>
      <w:jc w:val="left"/>
    </w:pPr>
  </w:style>
  <w:style w:type="paragraph" w:styleId="a5">
    <w:name w:val="Body Text"/>
    <w:basedOn w:val="a"/>
    <w:link w:val="a6"/>
    <w:uiPriority w:val="99"/>
    <w:semiHidden/>
    <w:unhideWhenUsed/>
    <w:qFormat/>
    <w:pPr>
      <w:spacing w:after="120"/>
    </w:pPr>
  </w:style>
  <w:style w:type="paragraph" w:styleId="a7">
    <w:name w:val="Body Text Indent"/>
    <w:basedOn w:val="a"/>
    <w:link w:val="a8"/>
    <w:qFormat/>
    <w:pPr>
      <w:spacing w:after="120"/>
      <w:ind w:leftChars="200" w:left="420"/>
    </w:pPr>
  </w:style>
  <w:style w:type="paragraph" w:styleId="TOC5">
    <w:name w:val="toc 5"/>
    <w:basedOn w:val="a"/>
    <w:next w:val="a"/>
    <w:autoRedefine/>
    <w:uiPriority w:val="39"/>
    <w:unhideWhenUsed/>
    <w:qFormat/>
    <w:pPr>
      <w:spacing w:after="160" w:line="278" w:lineRule="auto"/>
      <w:ind w:leftChars="800" w:left="1680"/>
      <w:jc w:val="left"/>
    </w:pPr>
    <w:rPr>
      <w:sz w:val="22"/>
      <w:szCs w:val="24"/>
      <w14:ligatures w14:val="standardContextual"/>
    </w:rPr>
  </w:style>
  <w:style w:type="paragraph" w:styleId="TOC3">
    <w:name w:val="toc 3"/>
    <w:basedOn w:val="a"/>
    <w:next w:val="a"/>
    <w:autoRedefine/>
    <w:uiPriority w:val="39"/>
    <w:unhideWhenUsed/>
    <w:qFormat/>
    <w:pPr>
      <w:widowControl/>
      <w:tabs>
        <w:tab w:val="right" w:leader="dot" w:pos="8296"/>
      </w:tabs>
      <w:spacing w:line="560" w:lineRule="exact"/>
      <w:ind w:firstLineChars="88" w:firstLine="282"/>
      <w:jc w:val="left"/>
    </w:pPr>
    <w:rPr>
      <w:rFonts w:cs="Times New Roman"/>
      <w:kern w:val="0"/>
      <w:sz w:val="22"/>
    </w:rPr>
  </w:style>
  <w:style w:type="paragraph" w:styleId="TOC8">
    <w:name w:val="toc 8"/>
    <w:basedOn w:val="a"/>
    <w:next w:val="a"/>
    <w:autoRedefine/>
    <w:uiPriority w:val="39"/>
    <w:unhideWhenUsed/>
    <w:qFormat/>
    <w:pPr>
      <w:spacing w:after="160" w:line="278" w:lineRule="auto"/>
      <w:ind w:leftChars="1400" w:left="2940"/>
      <w:jc w:val="left"/>
    </w:pPr>
    <w:rPr>
      <w:sz w:val="22"/>
      <w:szCs w:val="24"/>
      <w14:ligatures w14:val="standardContextual"/>
    </w:rPr>
  </w:style>
  <w:style w:type="paragraph" w:styleId="a9">
    <w:name w:val="Date"/>
    <w:basedOn w:val="a"/>
    <w:next w:val="a"/>
    <w:link w:val="aa"/>
    <w:uiPriority w:val="99"/>
    <w:semiHidden/>
    <w:unhideWhenUsed/>
    <w:qFormat/>
    <w:pPr>
      <w:ind w:leftChars="2500" w:left="100"/>
    </w:p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8296"/>
      </w:tabs>
      <w:snapToGrid w:val="0"/>
      <w:spacing w:line="560" w:lineRule="exact"/>
    </w:pPr>
    <w:rPr>
      <w:rFonts w:ascii="方正仿宋_GBK" w:eastAsia="方正仿宋_GBK"/>
      <w:b/>
      <w:bCs/>
      <w:sz w:val="30"/>
      <w:szCs w:val="30"/>
    </w:rPr>
  </w:style>
  <w:style w:type="paragraph" w:styleId="TOC4">
    <w:name w:val="toc 4"/>
    <w:basedOn w:val="a"/>
    <w:next w:val="a"/>
    <w:autoRedefine/>
    <w:uiPriority w:val="39"/>
    <w:unhideWhenUsed/>
    <w:qFormat/>
    <w:pPr>
      <w:spacing w:after="160" w:line="278" w:lineRule="auto"/>
      <w:ind w:leftChars="600" w:left="1260"/>
      <w:jc w:val="left"/>
    </w:pPr>
    <w:rPr>
      <w:sz w:val="22"/>
      <w:szCs w:val="24"/>
      <w14:ligatures w14:val="standardContextual"/>
    </w:rPr>
  </w:style>
  <w:style w:type="paragraph" w:styleId="af1">
    <w:name w:val="Subtitle"/>
    <w:basedOn w:val="a"/>
    <w:next w:val="a"/>
    <w:link w:val="af2"/>
    <w:uiPriority w:val="11"/>
    <w:qFormat/>
    <w:pPr>
      <w:spacing w:before="240" w:after="60" w:line="312" w:lineRule="auto"/>
      <w:jc w:val="center"/>
      <w:outlineLvl w:val="1"/>
    </w:pPr>
    <w:rPr>
      <w:b/>
      <w:bCs/>
      <w:kern w:val="28"/>
      <w:sz w:val="32"/>
      <w:szCs w:val="32"/>
    </w:rPr>
  </w:style>
  <w:style w:type="paragraph" w:styleId="af3">
    <w:name w:val="footnote text"/>
    <w:basedOn w:val="a"/>
    <w:link w:val="af4"/>
    <w:uiPriority w:val="99"/>
    <w:unhideWhenUsed/>
    <w:qFormat/>
    <w:pPr>
      <w:snapToGrid w:val="0"/>
      <w:jc w:val="left"/>
    </w:pPr>
    <w:rPr>
      <w:sz w:val="18"/>
      <w:szCs w:val="18"/>
    </w:rPr>
  </w:style>
  <w:style w:type="paragraph" w:styleId="TOC6">
    <w:name w:val="toc 6"/>
    <w:basedOn w:val="a"/>
    <w:next w:val="a"/>
    <w:autoRedefine/>
    <w:uiPriority w:val="39"/>
    <w:unhideWhenUsed/>
    <w:qFormat/>
    <w:pPr>
      <w:spacing w:after="160" w:line="278" w:lineRule="auto"/>
      <w:ind w:leftChars="1000" w:left="2100"/>
      <w:jc w:val="left"/>
    </w:pPr>
    <w:rPr>
      <w:sz w:val="22"/>
      <w:szCs w:val="24"/>
      <w14:ligatures w14:val="standardContextual"/>
    </w:rPr>
  </w:style>
  <w:style w:type="paragraph" w:styleId="TOC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TOC9">
    <w:name w:val="toc 9"/>
    <w:basedOn w:val="a"/>
    <w:next w:val="a"/>
    <w:autoRedefine/>
    <w:uiPriority w:val="39"/>
    <w:unhideWhenUsed/>
    <w:qFormat/>
    <w:pPr>
      <w:spacing w:after="160" w:line="278" w:lineRule="auto"/>
      <w:ind w:leftChars="1600" w:left="3360"/>
      <w:jc w:val="left"/>
    </w:pPr>
    <w:rPr>
      <w:sz w:val="22"/>
      <w:szCs w:val="24"/>
      <w14:ligatures w14:val="standardContextual"/>
    </w:rPr>
  </w:style>
  <w:style w:type="paragraph" w:styleId="af5">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f6">
    <w:name w:val="annotation subject"/>
    <w:basedOn w:val="a3"/>
    <w:next w:val="a3"/>
    <w:link w:val="af7"/>
    <w:uiPriority w:val="99"/>
    <w:semiHidden/>
    <w:unhideWhenUsed/>
    <w:qFormat/>
    <w:rPr>
      <w:b/>
      <w:bCs/>
    </w:rPr>
  </w:style>
  <w:style w:type="table" w:styleId="af8">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Pr>
      <w:b/>
    </w:rPr>
  </w:style>
  <w:style w:type="character" w:styleId="afa">
    <w:name w:val="FollowedHyperlink"/>
    <w:basedOn w:val="a0"/>
    <w:uiPriority w:val="99"/>
    <w:semiHidden/>
    <w:unhideWhenUsed/>
    <w:qFormat/>
    <w:rPr>
      <w:color w:val="800080" w:themeColor="followedHyperlink"/>
      <w:u w:val="single"/>
    </w:rPr>
  </w:style>
  <w:style w:type="character" w:styleId="afb">
    <w:name w:val="Hyperlink"/>
    <w:basedOn w:val="a0"/>
    <w:uiPriority w:val="99"/>
    <w:unhideWhenUsed/>
    <w:qFormat/>
    <w:rPr>
      <w:color w:val="0000FF" w:themeColor="hyperlink"/>
      <w:u w:val="single"/>
    </w:rPr>
  </w:style>
  <w:style w:type="character" w:styleId="afc">
    <w:name w:val="annotation reference"/>
    <w:basedOn w:val="a0"/>
    <w:uiPriority w:val="99"/>
    <w:unhideWhenUsed/>
    <w:qFormat/>
    <w:rPr>
      <w:sz w:val="21"/>
      <w:szCs w:val="21"/>
    </w:rPr>
  </w:style>
  <w:style w:type="character" w:styleId="afd">
    <w:name w:val="footnote reference"/>
    <w:basedOn w:val="a0"/>
    <w:uiPriority w:val="99"/>
    <w:unhideWhenUsed/>
    <w:qFormat/>
    <w:rPr>
      <w:vertAlign w:val="superscript"/>
    </w:rPr>
  </w:style>
  <w:style w:type="paragraph" w:styleId="afe">
    <w:name w:val="List Paragraph"/>
    <w:basedOn w:val="a"/>
    <w:link w:val="aff"/>
    <w:uiPriority w:val="1"/>
    <w:qFormat/>
    <w:pPr>
      <w:ind w:firstLineChars="200" w:firstLine="420"/>
    </w:pPr>
  </w:style>
  <w:style w:type="character" w:customStyle="1" w:styleId="af0">
    <w:name w:val="页眉 字符"/>
    <w:basedOn w:val="a0"/>
    <w:link w:val="af"/>
    <w:uiPriority w:val="99"/>
    <w:qFormat/>
    <w:rPr>
      <w:rFonts w:asciiTheme="minorHAnsi" w:eastAsiaTheme="minorEastAsia"/>
      <w:sz w:val="18"/>
      <w:szCs w:val="18"/>
    </w:rPr>
  </w:style>
  <w:style w:type="character" w:customStyle="1" w:styleId="ae">
    <w:name w:val="页脚 字符"/>
    <w:basedOn w:val="a0"/>
    <w:link w:val="ad"/>
    <w:uiPriority w:val="99"/>
    <w:qFormat/>
    <w:rPr>
      <w:rFonts w:asciiTheme="minorHAnsi" w:eastAsiaTheme="minorEastAsia"/>
      <w:sz w:val="18"/>
      <w:szCs w:val="18"/>
    </w:rPr>
  </w:style>
  <w:style w:type="character" w:customStyle="1" w:styleId="a4">
    <w:name w:val="批注文字 字符"/>
    <w:basedOn w:val="a0"/>
    <w:link w:val="a3"/>
    <w:uiPriority w:val="99"/>
    <w:qFormat/>
    <w:rPr>
      <w:rFonts w:asciiTheme="minorHAnsi" w:eastAsiaTheme="minorEastAsia"/>
      <w:sz w:val="21"/>
      <w:szCs w:val="22"/>
    </w:rPr>
  </w:style>
  <w:style w:type="character" w:customStyle="1" w:styleId="af7">
    <w:name w:val="批注主题 字符"/>
    <w:basedOn w:val="a4"/>
    <w:link w:val="af6"/>
    <w:uiPriority w:val="99"/>
    <w:semiHidden/>
    <w:qFormat/>
    <w:rPr>
      <w:rFonts w:asciiTheme="minorHAnsi" w:eastAsiaTheme="minorEastAsia"/>
      <w:b/>
      <w:bCs/>
      <w:sz w:val="21"/>
      <w:szCs w:val="22"/>
    </w:rPr>
  </w:style>
  <w:style w:type="paragraph" w:customStyle="1" w:styleId="b63ee27f-4cf3-414c-9275-d88e3f90795e">
    <w:name w:val="b63ee27f-4cf3-414c-9275-d88e3f90795e"/>
    <w:basedOn w:val="3"/>
    <w:next w:val="acbfdd8b-e11b-4d36-88ff-6049b138f862"/>
    <w:link w:val="b63ee27f-4cf3-414c-9275-d88e3f90795e0"/>
    <w:qFormat/>
    <w:pPr>
      <w:adjustRightInd w:val="0"/>
      <w:spacing w:line="288" w:lineRule="auto"/>
      <w:jc w:val="left"/>
    </w:pPr>
    <w:rPr>
      <w:rFonts w:ascii="微软雅黑" w:eastAsia="微软雅黑" w:hAnsi="微软雅黑"/>
      <w:color w:val="000000"/>
      <w:sz w:val="26"/>
      <w:szCs w:val="44"/>
    </w:rPr>
  </w:style>
  <w:style w:type="paragraph" w:customStyle="1" w:styleId="acbfdd8b-e11b-4d36-88ff-6049b138f862">
    <w:name w:val="acbfdd8b-e11b-4d36-88ff-6049b138f862"/>
    <w:basedOn w:val="a5"/>
    <w:link w:val="acbfdd8b-e11b-4d36-88ff-6049b138f8620"/>
    <w:qFormat/>
    <w:pPr>
      <w:adjustRightInd w:val="0"/>
      <w:spacing w:after="0" w:line="288" w:lineRule="auto"/>
      <w:jc w:val="left"/>
    </w:pPr>
    <w:rPr>
      <w:rFonts w:ascii="微软雅黑" w:eastAsia="微软雅黑" w:hAnsi="微软雅黑"/>
      <w:color w:val="000000"/>
      <w:sz w:val="22"/>
      <w:szCs w:val="44"/>
    </w:rPr>
  </w:style>
  <w:style w:type="character" w:customStyle="1" w:styleId="aff">
    <w:name w:val="列表段落 字符"/>
    <w:basedOn w:val="a0"/>
    <w:link w:val="afe"/>
    <w:uiPriority w:val="1"/>
    <w:qFormat/>
    <w:rPr>
      <w:rFonts w:asciiTheme="minorHAnsi" w:eastAsiaTheme="minorEastAsia"/>
      <w:sz w:val="21"/>
      <w:szCs w:val="22"/>
    </w:rPr>
  </w:style>
  <w:style w:type="character" w:customStyle="1" w:styleId="b63ee27f-4cf3-414c-9275-d88e3f90795e0">
    <w:name w:val="b63ee27f-4cf3-414c-9275-d88e3f90795e 字符"/>
    <w:basedOn w:val="aff"/>
    <w:link w:val="b63ee27f-4cf3-414c-9275-d88e3f90795e"/>
    <w:qFormat/>
    <w:rPr>
      <w:rFonts w:ascii="微软雅黑" w:eastAsia="微软雅黑" w:hAnsi="微软雅黑"/>
      <w:b/>
      <w:bCs/>
      <w:color w:val="000000"/>
      <w:sz w:val="26"/>
      <w:szCs w:val="44"/>
    </w:rPr>
  </w:style>
  <w:style w:type="character" w:customStyle="1" w:styleId="30">
    <w:name w:val="标题 3 字符"/>
    <w:basedOn w:val="a0"/>
    <w:link w:val="3"/>
    <w:uiPriority w:val="9"/>
    <w:qFormat/>
    <w:rPr>
      <w:rFonts w:hAnsi="方正仿宋_GBK" w:cs="方正仿宋_GBK"/>
      <w:b/>
      <w:bCs/>
      <w:sz w:val="32"/>
      <w:szCs w:val="32"/>
    </w:rPr>
  </w:style>
  <w:style w:type="character" w:customStyle="1" w:styleId="acbfdd8b-e11b-4d36-88ff-6049b138f8620">
    <w:name w:val="acbfdd8b-e11b-4d36-88ff-6049b138f862 字符"/>
    <w:basedOn w:val="aff"/>
    <w:link w:val="acbfdd8b-e11b-4d36-88ff-6049b138f862"/>
    <w:qFormat/>
    <w:rPr>
      <w:rFonts w:ascii="微软雅黑" w:eastAsia="微软雅黑" w:hAnsi="微软雅黑"/>
      <w:color w:val="000000"/>
      <w:sz w:val="22"/>
      <w:szCs w:val="44"/>
    </w:rPr>
  </w:style>
  <w:style w:type="character" w:customStyle="1" w:styleId="a6">
    <w:name w:val="正文文本 字符"/>
    <w:basedOn w:val="a0"/>
    <w:link w:val="a5"/>
    <w:uiPriority w:val="99"/>
    <w:semiHidden/>
    <w:qFormat/>
    <w:rPr>
      <w:rFonts w:asciiTheme="minorHAnsi" w:eastAsiaTheme="minorEastAsia"/>
      <w:sz w:val="21"/>
      <w:szCs w:val="22"/>
    </w:rPr>
  </w:style>
  <w:style w:type="paragraph" w:customStyle="1" w:styleId="aff0">
    <w:name w:val="一级标题"/>
    <w:basedOn w:val="a"/>
    <w:link w:val="aff1"/>
    <w:qFormat/>
    <w:rPr>
      <w:rFonts w:ascii="方正仿宋_GBK" w:eastAsia="方正仿宋_GBK"/>
      <w:b/>
      <w:bCs/>
      <w:sz w:val="32"/>
      <w:szCs w:val="32"/>
    </w:rPr>
  </w:style>
  <w:style w:type="character" w:customStyle="1" w:styleId="aff1">
    <w:name w:val="一级标题 字符"/>
    <w:basedOn w:val="a0"/>
    <w:link w:val="aff0"/>
    <w:qFormat/>
    <w:rPr>
      <w:b/>
      <w:bCs/>
      <w:sz w:val="32"/>
      <w:szCs w:val="32"/>
    </w:rPr>
  </w:style>
  <w:style w:type="paragraph" w:customStyle="1" w:styleId="aff2">
    <w:name w:val="二级标题"/>
    <w:basedOn w:val="a"/>
    <w:link w:val="aff3"/>
    <w:qFormat/>
    <w:rPr>
      <w:rFonts w:ascii="方正仿宋_GBK" w:eastAsia="方正仿宋_GBK"/>
      <w:b/>
      <w:bCs/>
      <w:sz w:val="32"/>
      <w:szCs w:val="32"/>
    </w:rPr>
  </w:style>
  <w:style w:type="character" w:customStyle="1" w:styleId="aff3">
    <w:name w:val="二级标题 字符"/>
    <w:basedOn w:val="a0"/>
    <w:link w:val="aff2"/>
    <w:qFormat/>
    <w:rPr>
      <w:b/>
      <w:bCs/>
      <w:sz w:val="32"/>
      <w:szCs w:val="32"/>
    </w:rPr>
  </w:style>
  <w:style w:type="character" w:customStyle="1" w:styleId="ac">
    <w:name w:val="批注框文本 字符"/>
    <w:basedOn w:val="a0"/>
    <w:link w:val="ab"/>
    <w:uiPriority w:val="99"/>
    <w:semiHidden/>
    <w:qFormat/>
    <w:rPr>
      <w:rFonts w:asciiTheme="minorHAnsi" w:eastAsiaTheme="minorEastAsia"/>
      <w:sz w:val="18"/>
      <w:szCs w:val="18"/>
    </w:rPr>
  </w:style>
  <w:style w:type="paragraph" w:customStyle="1" w:styleId="BodyText1I2">
    <w:name w:val="BodyText1I2"/>
    <w:next w:val="a"/>
    <w:qFormat/>
    <w:pPr>
      <w:spacing w:after="120" w:line="278" w:lineRule="auto"/>
      <w:ind w:leftChars="200" w:left="420" w:firstLineChars="200" w:firstLine="420"/>
      <w:jc w:val="both"/>
      <w:textAlignment w:val="baseline"/>
    </w:pPr>
    <w:rPr>
      <w:rFonts w:ascii="Calibri" w:hAnsi="Calibri"/>
      <w:kern w:val="2"/>
      <w:sz w:val="21"/>
      <w:szCs w:val="24"/>
    </w:rPr>
  </w:style>
  <w:style w:type="character" w:customStyle="1" w:styleId="10">
    <w:name w:val="标题 1 字符"/>
    <w:basedOn w:val="a0"/>
    <w:link w:val="1"/>
    <w:uiPriority w:val="9"/>
    <w:qFormat/>
    <w:rPr>
      <w:rFonts w:asciiTheme="minorHAnsi" w:eastAsiaTheme="minorEastAsia"/>
      <w:b/>
      <w:bCs/>
      <w:kern w:val="44"/>
      <w:sz w:val="44"/>
      <w:szCs w:val="44"/>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12">
    <w:name w:val="样式1"/>
    <w:basedOn w:val="aff2"/>
    <w:link w:val="13"/>
    <w:qFormat/>
    <w:pPr>
      <w:spacing w:line="560" w:lineRule="exact"/>
      <w:ind w:firstLineChars="220" w:firstLine="707"/>
    </w:pPr>
  </w:style>
  <w:style w:type="character" w:customStyle="1" w:styleId="13">
    <w:name w:val="样式1 字符"/>
    <w:basedOn w:val="aff3"/>
    <w:link w:val="12"/>
    <w:qFormat/>
    <w:rPr>
      <w:b/>
      <w:bCs/>
      <w:sz w:val="32"/>
      <w:szCs w:val="32"/>
    </w:rPr>
  </w:style>
  <w:style w:type="character" w:customStyle="1" w:styleId="20">
    <w:name w:val="标题 2 字符"/>
    <w:basedOn w:val="a0"/>
    <w:link w:val="2"/>
    <w:uiPriority w:val="9"/>
    <w:qFormat/>
    <w:rPr>
      <w:rFonts w:hAnsi="方正仿宋_GBK" w:cs="方正仿宋_GBK"/>
      <w:b/>
      <w:bCs/>
      <w:sz w:val="32"/>
      <w:szCs w:val="32"/>
    </w:rPr>
  </w:style>
  <w:style w:type="character" w:customStyle="1" w:styleId="14">
    <w:name w:val="不明显强调1"/>
    <w:basedOn w:val="a0"/>
    <w:uiPriority w:val="19"/>
    <w:qFormat/>
    <w:rPr>
      <w:i/>
      <w:iCs/>
      <w:color w:val="404040" w:themeColor="text1" w:themeTint="BF"/>
    </w:rPr>
  </w:style>
  <w:style w:type="character" w:customStyle="1" w:styleId="af2">
    <w:name w:val="副标题 字符"/>
    <w:basedOn w:val="a0"/>
    <w:link w:val="af1"/>
    <w:uiPriority w:val="11"/>
    <w:qFormat/>
    <w:rPr>
      <w:rFonts w:asciiTheme="minorHAnsi" w:eastAsiaTheme="minorEastAsia"/>
      <w:b/>
      <w:bCs/>
      <w:kern w:val="28"/>
      <w:sz w:val="32"/>
      <w:szCs w:val="32"/>
    </w:rPr>
  </w:style>
  <w:style w:type="character" w:customStyle="1" w:styleId="15">
    <w:name w:val="未处理的提及1"/>
    <w:basedOn w:val="a0"/>
    <w:uiPriority w:val="99"/>
    <w:semiHidden/>
    <w:unhideWhenUsed/>
    <w:qFormat/>
    <w:rPr>
      <w:color w:val="605E5C"/>
      <w:shd w:val="clear" w:color="auto" w:fill="E1DFDD"/>
    </w:rPr>
  </w:style>
  <w:style w:type="paragraph" w:customStyle="1" w:styleId="BodyTextmt17">
    <w:name w:val="BodyText_mt_17"/>
    <w:basedOn w:val="a"/>
    <w:uiPriority w:val="1"/>
    <w:qFormat/>
    <w:pPr>
      <w:autoSpaceDE w:val="0"/>
      <w:autoSpaceDN w:val="0"/>
      <w:jc w:val="left"/>
    </w:pPr>
    <w:rPr>
      <w:rFonts w:ascii="Times New Roman" w:eastAsia="Times New Roman" w:hAnsi="Times New Roman" w:cs="Times New Roman"/>
      <w:kern w:val="0"/>
      <w:sz w:val="24"/>
      <w:szCs w:val="24"/>
      <w:lang w:eastAsia="en-US"/>
    </w:rPr>
  </w:style>
  <w:style w:type="character" w:customStyle="1" w:styleId="21">
    <w:name w:val="未处理的提及2"/>
    <w:basedOn w:val="a0"/>
    <w:uiPriority w:val="99"/>
    <w:semiHidden/>
    <w:unhideWhenUsed/>
    <w:qFormat/>
    <w:rPr>
      <w:color w:val="605E5C"/>
      <w:shd w:val="clear" w:color="auto" w:fill="E1DFDD"/>
    </w:rPr>
  </w:style>
  <w:style w:type="character" w:customStyle="1" w:styleId="af4">
    <w:name w:val="脚注文本 字符"/>
    <w:basedOn w:val="a0"/>
    <w:link w:val="af3"/>
    <w:uiPriority w:val="99"/>
    <w:qFormat/>
    <w:rPr>
      <w:rFonts w:asciiTheme="minorHAnsi" w:eastAsiaTheme="minorEastAsia"/>
      <w:sz w:val="18"/>
      <w:szCs w:val="18"/>
    </w:rPr>
  </w:style>
  <w:style w:type="character" w:customStyle="1" w:styleId="aa">
    <w:name w:val="日期 字符"/>
    <w:basedOn w:val="a0"/>
    <w:link w:val="a9"/>
    <w:uiPriority w:val="99"/>
    <w:semiHidden/>
    <w:qFormat/>
    <w:rPr>
      <w:rFonts w:asciiTheme="minorHAnsi" w:eastAsiaTheme="minorEastAsia"/>
      <w:sz w:val="21"/>
      <w:szCs w:val="22"/>
    </w:rPr>
  </w:style>
  <w:style w:type="paragraph" w:customStyle="1" w:styleId="Default">
    <w:name w:val="Default"/>
    <w:qFormat/>
    <w:pPr>
      <w:widowControl w:val="0"/>
      <w:autoSpaceDE w:val="0"/>
      <w:autoSpaceDN w:val="0"/>
      <w:adjustRightInd w:val="0"/>
    </w:pPr>
    <w:rPr>
      <w:rFonts w:ascii="Calibri" w:eastAsiaTheme="minorEastAsia" w:hAnsi="Calibri" w:cs="Calibri"/>
      <w:color w:val="000000"/>
      <w:sz w:val="24"/>
      <w:szCs w:val="24"/>
    </w:rPr>
  </w:style>
  <w:style w:type="paragraph" w:customStyle="1" w:styleId="SP5text">
    <w:name w:val="SP5 text"/>
    <w:basedOn w:val="af5"/>
    <w:link w:val="SP5textChar"/>
    <w:qFormat/>
    <w:pPr>
      <w:widowControl/>
      <w:numPr>
        <w:numId w:val="1"/>
      </w:numPr>
      <w:spacing w:before="0" w:beforeAutospacing="0" w:after="240" w:afterAutospacing="0" w:line="240" w:lineRule="auto"/>
    </w:pPr>
    <w:rPr>
      <w:rFonts w:eastAsia="Cambria" w:cs="Calibri"/>
      <w:sz w:val="22"/>
      <w:szCs w:val="22"/>
      <w:lang w:val="en-GB" w:eastAsia="en-GB"/>
    </w:rPr>
  </w:style>
  <w:style w:type="character" w:customStyle="1" w:styleId="SP5textChar">
    <w:name w:val="SP5 text Char"/>
    <w:basedOn w:val="a0"/>
    <w:link w:val="SP5text"/>
    <w:qFormat/>
    <w:rPr>
      <w:rFonts w:ascii="Calibri" w:eastAsia="Cambria" w:hAnsi="Calibri" w:cs="Calibri"/>
      <w:sz w:val="22"/>
      <w:szCs w:val="22"/>
      <w:lang w:val="en-GB" w:eastAsia="en-GB"/>
    </w:rPr>
  </w:style>
  <w:style w:type="paragraph" w:customStyle="1" w:styleId="SP5Bullet">
    <w:name w:val="SP5 Bullet"/>
    <w:basedOn w:val="afe"/>
    <w:link w:val="SP5BulletChar"/>
    <w:qFormat/>
    <w:pPr>
      <w:widowControl/>
      <w:numPr>
        <w:numId w:val="2"/>
      </w:numPr>
      <w:autoSpaceDE w:val="0"/>
      <w:autoSpaceDN w:val="0"/>
      <w:adjustRightInd w:val="0"/>
      <w:ind w:firstLineChars="0" w:firstLine="0"/>
      <w:contextualSpacing/>
      <w:jc w:val="left"/>
    </w:pPr>
    <w:rPr>
      <w:rFonts w:ascii="Cambria" w:eastAsia="HelveticaNeueLTPro-Lt" w:hAnsi="Cambria" w:cs="Georgia"/>
      <w:color w:val="000000"/>
      <w:kern w:val="0"/>
      <w:sz w:val="20"/>
      <w:szCs w:val="20"/>
      <w:lang w:val="en-GB" w:eastAsia="en-GB"/>
    </w:rPr>
  </w:style>
  <w:style w:type="character" w:customStyle="1" w:styleId="SP5BulletChar">
    <w:name w:val="SP5 Bullet Char"/>
    <w:basedOn w:val="a0"/>
    <w:link w:val="SP5Bullet"/>
    <w:qFormat/>
    <w:rPr>
      <w:rFonts w:ascii="Cambria" w:eastAsia="HelveticaNeueLTPro-Lt" w:hAnsi="Cambria" w:cs="Georgia"/>
      <w:color w:val="000000"/>
      <w:lang w:val="en-GB" w:eastAsia="en-GB"/>
    </w:rPr>
  </w:style>
  <w:style w:type="paragraph" w:customStyle="1" w:styleId="SP5Quote">
    <w:name w:val="SP5 Quote"/>
    <w:basedOn w:val="a"/>
    <w:link w:val="SP5QuoteChar"/>
    <w:qFormat/>
    <w:pPr>
      <w:widowControl/>
      <w:spacing w:after="240"/>
      <w:ind w:left="426"/>
      <w:jc w:val="left"/>
    </w:pPr>
    <w:rPr>
      <w:rFonts w:ascii="Cambria" w:eastAsia="Cambria" w:hAnsi="Cambria" w:cs="Cambria"/>
      <w:i/>
      <w:iCs/>
      <w:color w:val="000000"/>
      <w:kern w:val="0"/>
      <w:sz w:val="20"/>
      <w:szCs w:val="20"/>
      <w:lang w:val="en-GB" w:eastAsia="en-GB"/>
    </w:rPr>
  </w:style>
  <w:style w:type="character" w:customStyle="1" w:styleId="SP5QuoteChar">
    <w:name w:val="SP5 Quote Char"/>
    <w:basedOn w:val="a0"/>
    <w:link w:val="SP5Quote"/>
    <w:qFormat/>
    <w:rPr>
      <w:rFonts w:ascii="Cambria" w:eastAsia="Cambria" w:hAnsi="Cambria" w:cs="Cambria"/>
      <w:i/>
      <w:iCs/>
      <w:color w:val="000000"/>
      <w:kern w:val="0"/>
      <w:sz w:val="20"/>
      <w:szCs w:val="20"/>
      <w:lang w:val="en-GB" w:eastAsia="en-GB"/>
    </w:rPr>
  </w:style>
  <w:style w:type="paragraph" w:customStyle="1" w:styleId="SPFootnote">
    <w:name w:val="SP Footnote"/>
    <w:basedOn w:val="SP5text"/>
    <w:link w:val="SPFootnoteChar"/>
    <w:qFormat/>
    <w:pPr>
      <w:numPr>
        <w:numId w:val="0"/>
      </w:numPr>
      <w:spacing w:after="80"/>
      <w:ind w:left="284" w:hanging="284"/>
    </w:pPr>
    <w:rPr>
      <w:sz w:val="18"/>
      <w:szCs w:val="18"/>
    </w:rPr>
  </w:style>
  <w:style w:type="character" w:customStyle="1" w:styleId="SPFootnoteChar">
    <w:name w:val="SP Footnote Char"/>
    <w:basedOn w:val="SP5textChar"/>
    <w:link w:val="SPFootnote"/>
    <w:qFormat/>
    <w:rPr>
      <w:rFonts w:ascii="Calibri" w:eastAsia="Cambria" w:hAnsi="Calibri" w:cs="Calibri"/>
      <w:kern w:val="0"/>
      <w:sz w:val="18"/>
      <w:szCs w:val="18"/>
      <w:lang w:val="en-GB" w:eastAsia="en-GB"/>
    </w:rPr>
  </w:style>
  <w:style w:type="paragraph" w:customStyle="1" w:styleId="SP5TableText">
    <w:name w:val="SP5 Table Text"/>
    <w:basedOn w:val="a"/>
    <w:link w:val="SP5TableTextChar"/>
    <w:qFormat/>
    <w:pPr>
      <w:widowControl/>
      <w:ind w:left="35"/>
      <w:contextualSpacing/>
      <w:jc w:val="left"/>
    </w:pPr>
    <w:rPr>
      <w:rFonts w:ascii="Calibri" w:eastAsia="Cambria" w:hAnsi="Calibri" w:cs="Calibri"/>
      <w:kern w:val="0"/>
      <w:sz w:val="18"/>
      <w:szCs w:val="18"/>
      <w:lang w:val="en-GB" w:eastAsia="fr-FR"/>
    </w:rPr>
  </w:style>
  <w:style w:type="character" w:customStyle="1" w:styleId="SP5TableTextChar">
    <w:name w:val="SP5 Table Text Char"/>
    <w:basedOn w:val="a0"/>
    <w:link w:val="SP5TableText"/>
    <w:qFormat/>
    <w:rPr>
      <w:rFonts w:ascii="Calibri" w:eastAsia="Cambria" w:hAnsi="Calibri" w:cs="Calibri"/>
      <w:kern w:val="0"/>
      <w:sz w:val="18"/>
      <w:szCs w:val="18"/>
      <w:lang w:val="en-GB" w:eastAsia="fr-FR"/>
    </w:rPr>
  </w:style>
  <w:style w:type="character" w:customStyle="1" w:styleId="16">
    <w:name w:val="批注文字 字符1"/>
    <w:basedOn w:val="a0"/>
    <w:uiPriority w:val="99"/>
    <w:semiHidden/>
    <w:qFormat/>
  </w:style>
  <w:style w:type="paragraph" w:customStyle="1" w:styleId="17">
    <w:name w:val="脚注文本1"/>
    <w:basedOn w:val="a"/>
    <w:next w:val="af3"/>
    <w:uiPriority w:val="99"/>
    <w:unhideWhenUsed/>
    <w:qFormat/>
    <w:pPr>
      <w:widowControl/>
    </w:pPr>
    <w:rPr>
      <w:rFonts w:ascii="Times New Roman" w:eastAsia="宋体" w:hAnsi="Times New Roman" w:cs="Times New Roman"/>
      <w:sz w:val="20"/>
      <w:szCs w:val="20"/>
    </w:rPr>
  </w:style>
  <w:style w:type="character" w:customStyle="1" w:styleId="18">
    <w:name w:val="脚注文本 字符1"/>
    <w:basedOn w:val="a0"/>
    <w:uiPriority w:val="99"/>
    <w:semiHidden/>
    <w:qFormat/>
    <w:rPr>
      <w:sz w:val="18"/>
      <w:szCs w:val="18"/>
    </w:rPr>
  </w:style>
  <w:style w:type="paragraph" w:customStyle="1" w:styleId="22">
    <w:name w:val="修订2"/>
    <w:hidden/>
    <w:uiPriority w:val="99"/>
    <w:unhideWhenUsed/>
    <w:qFormat/>
    <w:rPr>
      <w:rFonts w:asciiTheme="minorHAnsi" w:eastAsiaTheme="minorEastAsia" w:hAnsiTheme="minorHAnsi" w:cstheme="minorBidi"/>
      <w:kern w:val="2"/>
      <w:sz w:val="21"/>
      <w:szCs w:val="22"/>
    </w:rPr>
  </w:style>
  <w:style w:type="character" w:customStyle="1" w:styleId="a8">
    <w:name w:val="正文文本缩进 字符"/>
    <w:basedOn w:val="a0"/>
    <w:link w:val="a7"/>
    <w:qFormat/>
    <w:rPr>
      <w:rFonts w:asciiTheme="minorHAnsi" w:eastAsiaTheme="minorEastAsia" w:hAnsiTheme="minorHAnsi" w:cstheme="minorBidi"/>
      <w:kern w:val="2"/>
      <w:sz w:val="21"/>
      <w:szCs w:val="22"/>
    </w:rPr>
  </w:style>
  <w:style w:type="character" w:customStyle="1" w:styleId="31">
    <w:name w:val="未处理的提及3"/>
    <w:basedOn w:val="a0"/>
    <w:uiPriority w:val="99"/>
    <w:semiHidden/>
    <w:unhideWhenUsed/>
    <w:qFormat/>
    <w:rPr>
      <w:color w:val="605E5C"/>
      <w:shd w:val="clear" w:color="auto" w:fill="E1DFDD"/>
    </w:rPr>
  </w:style>
  <w:style w:type="paragraph" w:customStyle="1" w:styleId="32">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unhideWhenUsed/>
    <w:qFormat/>
    <w:rPr>
      <w:rFonts w:asciiTheme="minorHAnsi" w:eastAsiaTheme="minorEastAsia" w:hAnsiTheme="minorHAnsi" w:cstheme="minorBidi"/>
      <w:kern w:val="2"/>
      <w:sz w:val="21"/>
      <w:szCs w:val="22"/>
    </w:rPr>
  </w:style>
  <w:style w:type="paragraph" w:customStyle="1" w:styleId="5">
    <w:name w:val="修订5"/>
    <w:hidden/>
    <w:uiPriority w:val="99"/>
    <w:unhideWhenUsed/>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B0EEF-05C7-4A65-80A6-D50669C1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4504</Words>
  <Characters>4595</Characters>
  <Application>Microsoft Office Word</Application>
  <DocSecurity>0</DocSecurity>
  <Lines>208</Lines>
  <Paragraphs>178</Paragraphs>
  <ScaleCrop>false</ScaleCrop>
  <Company>Microsoft</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IMC</dc:creator>
  <cp:lastModifiedBy>Ying SUN</cp:lastModifiedBy>
  <cp:revision>61</cp:revision>
  <cp:lastPrinted>2026-07-08T09:53:00Z</cp:lastPrinted>
  <dcterms:created xsi:type="dcterms:W3CDTF">2026-06-09T06:57:00Z</dcterms:created>
  <dcterms:modified xsi:type="dcterms:W3CDTF">2026-07-08T09:53:00Z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4077ae3efbdc01f77a48b1ba6cf3477e5d1556347afc55766b71a4c8942067ee</vt:lpwstr>
  </property>
  <property fmtid="{D5CDD505-2E9C-101B-9397-08002B2CF9AE}" pid="3" name="KSOProductBuildVer">
    <vt:lpwstr>2052-12.1.0.26895</vt:lpwstr>
  </property>
  <property fmtid="{D5CDD505-2E9C-101B-9397-08002B2CF9AE}" pid="4" name="ICV">
    <vt:lpwstr>EF00E308FEA64426978F13FA5AE119AA_13</vt:lpwstr>
  </property>
  <property fmtid="{D5CDD505-2E9C-101B-9397-08002B2CF9AE}" pid="5" name="KSOTemplateDocerSaveRecord">
    <vt:lpwstr>eyJoZGlkIjoiOTNjOWY2M2RkNmFmMWZhY2Y3Zjc5YTJlNDQwMmEwNjQiLCJ1c2VySWQiOiIxMjQwNTk5NzY1In0=</vt:lpwstr>
  </property>
</Properties>
</file>