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B204B" w14:textId="77777777" w:rsidR="00C64873" w:rsidRPr="00F87B10" w:rsidRDefault="00C64873">
      <w:pPr>
        <w:snapToGrid w:val="0"/>
        <w:spacing w:afterLines="50" w:after="156"/>
        <w:jc w:val="center"/>
        <w:outlineLvl w:val="0"/>
        <w:rPr>
          <w:rFonts w:ascii="Times New Roman" w:eastAsia="方正黑体_GBK" w:hAnsi="Times New Roman" w:cs="Times New Roman"/>
          <w:b/>
          <w:bCs/>
          <w:sz w:val="28"/>
          <w:szCs w:val="28"/>
        </w:rPr>
      </w:pPr>
    </w:p>
    <w:p w14:paraId="59B291B2" w14:textId="75A0B06A" w:rsidR="00C64873" w:rsidRPr="00F87B10" w:rsidRDefault="00000000">
      <w:pPr>
        <w:snapToGrid w:val="0"/>
        <w:spacing w:afterLines="50" w:after="156"/>
        <w:jc w:val="center"/>
        <w:outlineLvl w:val="0"/>
        <w:rPr>
          <w:rFonts w:ascii="Times New Roman" w:eastAsia="方正黑体_GBK" w:hAnsi="Times New Roman" w:cs="Times New Roman"/>
          <w:b/>
          <w:bCs/>
          <w:sz w:val="28"/>
          <w:szCs w:val="28"/>
        </w:rPr>
      </w:pPr>
      <w:r w:rsidRPr="00F87B10">
        <w:rPr>
          <w:rFonts w:ascii="Times New Roman" w:eastAsia="方正黑体_GBK" w:hAnsi="Times New Roman" w:cs="Times New Roman"/>
          <w:b/>
          <w:bCs/>
          <w:sz w:val="28"/>
          <w:szCs w:val="28"/>
        </w:rPr>
        <w:t xml:space="preserve">Agenda Item </w:t>
      </w:r>
      <w:r w:rsidR="00393F2B" w:rsidRPr="00F87B10">
        <w:rPr>
          <w:rFonts w:ascii="Times New Roman" w:eastAsia="方正黑体_GBK" w:hAnsi="Times New Roman" w:cs="Times New Roman"/>
          <w:b/>
          <w:bCs/>
          <w:sz w:val="28"/>
          <w:szCs w:val="28"/>
        </w:rPr>
        <w:t>9</w:t>
      </w:r>
      <w:r w:rsidRPr="00F87B10">
        <w:rPr>
          <w:rFonts w:ascii="Times New Roman" w:eastAsia="方正黑体_GBK" w:hAnsi="Times New Roman" w:cs="Times New Roman" w:hint="eastAsia"/>
          <w:b/>
          <w:bCs/>
          <w:sz w:val="28"/>
          <w:szCs w:val="28"/>
        </w:rPr>
        <w:t>.1</w:t>
      </w:r>
    </w:p>
    <w:p w14:paraId="328C3933" w14:textId="77777777" w:rsidR="00C64873" w:rsidRPr="00F87B10" w:rsidRDefault="00C64873">
      <w:pPr>
        <w:snapToGrid w:val="0"/>
        <w:spacing w:afterLines="50" w:after="156"/>
        <w:jc w:val="center"/>
        <w:outlineLvl w:val="0"/>
        <w:rPr>
          <w:rFonts w:ascii="Times New Roman" w:eastAsia="方正黑体_GBK" w:hAnsi="Times New Roman" w:cs="Times New Roman"/>
          <w:b/>
          <w:bCs/>
          <w:sz w:val="24"/>
          <w:szCs w:val="24"/>
        </w:rPr>
      </w:pPr>
    </w:p>
    <w:p w14:paraId="487B23B5" w14:textId="77777777" w:rsidR="00C64873" w:rsidRPr="00F87B10" w:rsidRDefault="00000000">
      <w:pPr>
        <w:snapToGrid w:val="0"/>
        <w:jc w:val="center"/>
        <w:outlineLvl w:val="0"/>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t>Consideration of the foundational documents of the IMC:</w:t>
      </w:r>
    </w:p>
    <w:p w14:paraId="3715A9DA" w14:textId="77777777" w:rsidR="00C64873" w:rsidRPr="00F87B10" w:rsidRDefault="00000000">
      <w:pPr>
        <w:snapToGrid w:val="0"/>
        <w:jc w:val="center"/>
        <w:outlineLvl w:val="0"/>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t xml:space="preserve">Strategic Plan of the International Mangrove </w:t>
      </w:r>
      <w:proofErr w:type="spellStart"/>
      <w:r w:rsidRPr="00F87B10">
        <w:rPr>
          <w:rFonts w:ascii="Times New Roman" w:eastAsia="方正黑体_GBK" w:hAnsi="Times New Roman" w:cs="Times New Roman"/>
          <w:b/>
          <w:bCs/>
          <w:sz w:val="24"/>
          <w:szCs w:val="24"/>
        </w:rPr>
        <w:t>Center</w:t>
      </w:r>
      <w:proofErr w:type="spellEnd"/>
      <w:r w:rsidRPr="00F87B10">
        <w:rPr>
          <w:rFonts w:ascii="Times New Roman" w:eastAsia="方正黑体_GBK" w:hAnsi="Times New Roman" w:cs="Times New Roman"/>
          <w:b/>
          <w:bCs/>
          <w:sz w:val="24"/>
          <w:szCs w:val="24"/>
        </w:rPr>
        <w:t xml:space="preserve"> (2026-2034)</w:t>
      </w:r>
    </w:p>
    <w:p w14:paraId="5521D487" w14:textId="77777777" w:rsidR="00C64873" w:rsidRPr="00F87B10" w:rsidRDefault="00000000">
      <w:pPr>
        <w:tabs>
          <w:tab w:val="left" w:pos="7584"/>
        </w:tabs>
        <w:snapToGrid w:val="0"/>
        <w:jc w:val="left"/>
        <w:outlineLvl w:val="0"/>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tab/>
      </w:r>
    </w:p>
    <w:p w14:paraId="0DE33210" w14:textId="77777777" w:rsidR="00C64873" w:rsidRPr="00F87B10" w:rsidRDefault="00C64873">
      <w:pPr>
        <w:snapToGrid w:val="0"/>
        <w:outlineLvl w:val="0"/>
        <w:rPr>
          <w:rFonts w:ascii="Times New Roman" w:eastAsia="方正黑体_GBK" w:hAnsi="Times New Roman" w:cs="Times New Roman"/>
          <w:b/>
          <w:bCs/>
          <w:sz w:val="24"/>
          <w:szCs w:val="24"/>
        </w:rPr>
      </w:pPr>
    </w:p>
    <w:tbl>
      <w:tblPr>
        <w:tblStyle w:val="ad"/>
        <w:tblW w:w="0" w:type="auto"/>
        <w:tblLook w:val="04A0" w:firstRow="1" w:lastRow="0" w:firstColumn="1" w:lastColumn="0" w:noHBand="0" w:noVBand="1"/>
      </w:tblPr>
      <w:tblGrid>
        <w:gridCol w:w="8834"/>
      </w:tblGrid>
      <w:tr w:rsidR="00C64873" w:rsidRPr="00F87B10" w14:paraId="46193930" w14:textId="77777777">
        <w:tc>
          <w:tcPr>
            <w:tcW w:w="8834" w:type="dxa"/>
          </w:tcPr>
          <w:p w14:paraId="60043C51" w14:textId="77777777" w:rsidR="00C64873" w:rsidRPr="00F87B10" w:rsidRDefault="00000000">
            <w:pPr>
              <w:pStyle w:val="af1"/>
              <w:snapToGrid w:val="0"/>
              <w:spacing w:afterLines="50" w:after="156"/>
              <w:rPr>
                <w:rFonts w:ascii="Times New Roman"/>
                <w:sz w:val="24"/>
                <w:szCs w:val="24"/>
              </w:rPr>
            </w:pPr>
            <w:r w:rsidRPr="00F87B10">
              <w:rPr>
                <w:rFonts w:ascii="Times New Roman"/>
                <w:sz w:val="24"/>
                <w:szCs w:val="24"/>
              </w:rPr>
              <w:t xml:space="preserve">The </w:t>
            </w:r>
            <w:r w:rsidRPr="00F87B10">
              <w:rPr>
                <w:rFonts w:ascii="Times New Roman" w:hint="eastAsia"/>
                <w:sz w:val="24"/>
                <w:szCs w:val="24"/>
              </w:rPr>
              <w:t>Council</w:t>
            </w:r>
            <w:r w:rsidRPr="00F87B10">
              <w:rPr>
                <w:rFonts w:ascii="Times New Roman"/>
                <w:sz w:val="24"/>
                <w:szCs w:val="24"/>
              </w:rPr>
              <w:t xml:space="preserve"> is invited to:</w:t>
            </w:r>
          </w:p>
          <w:p w14:paraId="1D8AEB96" w14:textId="77777777" w:rsidR="00C64873" w:rsidRPr="00F87B10" w:rsidRDefault="00000000">
            <w:pPr>
              <w:pStyle w:val="af1"/>
              <w:numPr>
                <w:ilvl w:val="0"/>
                <w:numId w:val="3"/>
              </w:numPr>
              <w:snapToGrid w:val="0"/>
              <w:spacing w:afterLines="50" w:after="156"/>
              <w:jc w:val="left"/>
              <w:rPr>
                <w:rFonts w:ascii="Times New Roman"/>
                <w:b w:val="0"/>
                <w:bCs w:val="0"/>
                <w:sz w:val="24"/>
                <w:szCs w:val="24"/>
              </w:rPr>
            </w:pPr>
            <w:r w:rsidRPr="00F87B10">
              <w:rPr>
                <w:rFonts w:ascii="Times New Roman"/>
                <w:b w:val="0"/>
                <w:bCs w:val="0"/>
                <w:sz w:val="24"/>
                <w:szCs w:val="24"/>
              </w:rPr>
              <w:t xml:space="preserve">Consider and </w:t>
            </w:r>
            <w:r w:rsidRPr="00F87B10">
              <w:rPr>
                <w:rFonts w:ascii="Times New Roman" w:hint="eastAsia"/>
                <w:b w:val="0"/>
                <w:bCs w:val="0"/>
                <w:sz w:val="24"/>
                <w:szCs w:val="24"/>
              </w:rPr>
              <w:t>adopt</w:t>
            </w:r>
            <w:r w:rsidRPr="00F87B10">
              <w:rPr>
                <w:rFonts w:ascii="Times New Roman"/>
                <w:b w:val="0"/>
                <w:bCs w:val="0"/>
                <w:sz w:val="24"/>
                <w:szCs w:val="24"/>
              </w:rPr>
              <w:t xml:space="preserve"> </w:t>
            </w:r>
            <w:r w:rsidRPr="00F87B10">
              <w:rPr>
                <w:rFonts w:ascii="Times New Roman" w:hint="eastAsia"/>
                <w:b w:val="0"/>
                <w:bCs w:val="0"/>
                <w:sz w:val="24"/>
                <w:szCs w:val="24"/>
              </w:rPr>
              <w:t xml:space="preserve">the </w:t>
            </w:r>
            <w:r w:rsidRPr="00F87B10">
              <w:rPr>
                <w:rFonts w:ascii="Times New Roman"/>
                <w:b w:val="0"/>
                <w:bCs w:val="0"/>
                <w:i/>
                <w:iCs/>
                <w:sz w:val="24"/>
                <w:szCs w:val="24"/>
              </w:rPr>
              <w:t xml:space="preserve">Strategic Plan of the International Mangrove </w:t>
            </w:r>
            <w:proofErr w:type="spellStart"/>
            <w:r w:rsidRPr="00F87B10">
              <w:rPr>
                <w:rFonts w:ascii="Times New Roman"/>
                <w:b w:val="0"/>
                <w:bCs w:val="0"/>
                <w:i/>
                <w:iCs/>
                <w:sz w:val="24"/>
                <w:szCs w:val="24"/>
              </w:rPr>
              <w:t>Center</w:t>
            </w:r>
            <w:proofErr w:type="spellEnd"/>
            <w:r w:rsidRPr="00F87B10">
              <w:rPr>
                <w:rFonts w:ascii="Times New Roman"/>
                <w:b w:val="0"/>
                <w:bCs w:val="0"/>
                <w:i/>
                <w:iCs/>
                <w:sz w:val="24"/>
                <w:szCs w:val="24"/>
              </w:rPr>
              <w:t xml:space="preserve"> (2026-2034)</w:t>
            </w:r>
            <w:r w:rsidRPr="00F87B10">
              <w:rPr>
                <w:rFonts w:ascii="Times New Roman" w:hint="eastAsia"/>
                <w:b w:val="0"/>
                <w:bCs w:val="0"/>
                <w:sz w:val="24"/>
                <w:szCs w:val="24"/>
              </w:rPr>
              <w:t>;</w:t>
            </w:r>
          </w:p>
          <w:p w14:paraId="757C8C24" w14:textId="77777777" w:rsidR="00C64873" w:rsidRPr="00F87B10" w:rsidRDefault="00000000">
            <w:pPr>
              <w:pStyle w:val="af1"/>
              <w:numPr>
                <w:ilvl w:val="0"/>
                <w:numId w:val="3"/>
              </w:numPr>
              <w:snapToGrid w:val="0"/>
              <w:spacing w:afterLines="50" w:after="156"/>
              <w:jc w:val="left"/>
              <w:rPr>
                <w:rFonts w:ascii="Times New Roman"/>
                <w:b w:val="0"/>
                <w:bCs w:val="0"/>
                <w:sz w:val="24"/>
                <w:szCs w:val="24"/>
              </w:rPr>
            </w:pPr>
            <w:r w:rsidRPr="00F87B10">
              <w:rPr>
                <w:rFonts w:ascii="Times New Roman"/>
                <w:b w:val="0"/>
                <w:bCs w:val="0"/>
                <w:sz w:val="24"/>
                <w:szCs w:val="24"/>
              </w:rPr>
              <w:t xml:space="preserve">Instruct the Secretariat to develop </w:t>
            </w:r>
            <w:r w:rsidRPr="00F87B10">
              <w:rPr>
                <w:rFonts w:ascii="Times New Roman" w:hint="eastAsia"/>
                <w:b w:val="0"/>
                <w:bCs w:val="0"/>
                <w:sz w:val="24"/>
                <w:szCs w:val="24"/>
              </w:rPr>
              <w:t>the IMC</w:t>
            </w:r>
            <w:r w:rsidRPr="00F87B10">
              <w:rPr>
                <w:rFonts w:ascii="Times New Roman"/>
                <w:b w:val="0"/>
                <w:bCs w:val="0"/>
                <w:sz w:val="24"/>
                <w:szCs w:val="24"/>
              </w:rPr>
              <w:t>’</w:t>
            </w:r>
            <w:r w:rsidRPr="00F87B10">
              <w:rPr>
                <w:rFonts w:ascii="Times New Roman" w:hint="eastAsia"/>
                <w:b w:val="0"/>
                <w:bCs w:val="0"/>
                <w:sz w:val="24"/>
                <w:szCs w:val="24"/>
              </w:rPr>
              <w:t xml:space="preserve">s </w:t>
            </w:r>
            <w:r w:rsidRPr="00F87B10">
              <w:rPr>
                <w:rFonts w:ascii="Times New Roman"/>
                <w:b w:val="0"/>
                <w:bCs w:val="0"/>
                <w:sz w:val="24"/>
                <w:szCs w:val="24"/>
              </w:rPr>
              <w:t>annual work plan</w:t>
            </w:r>
            <w:r w:rsidRPr="00F87B10">
              <w:rPr>
                <w:rFonts w:ascii="Times New Roman" w:hint="eastAsia"/>
                <w:b w:val="0"/>
                <w:bCs w:val="0"/>
                <w:sz w:val="24"/>
                <w:szCs w:val="24"/>
              </w:rPr>
              <w:t xml:space="preserve"> in line with </w:t>
            </w:r>
            <w:r w:rsidRPr="00F87B10">
              <w:rPr>
                <w:rFonts w:ascii="Times New Roman"/>
                <w:b w:val="0"/>
                <w:bCs w:val="0"/>
                <w:sz w:val="24"/>
                <w:szCs w:val="24"/>
              </w:rPr>
              <w:t>the Strategic Plan (2026-2034)</w:t>
            </w:r>
            <w:r w:rsidRPr="00F87B10">
              <w:rPr>
                <w:rFonts w:ascii="Times New Roman" w:hint="eastAsia"/>
                <w:b w:val="0"/>
                <w:bCs w:val="0"/>
                <w:sz w:val="24"/>
                <w:szCs w:val="24"/>
              </w:rPr>
              <w:t>.</w:t>
            </w:r>
          </w:p>
        </w:tc>
      </w:tr>
    </w:tbl>
    <w:p w14:paraId="50B3C6DF" w14:textId="77777777" w:rsidR="00C64873" w:rsidRPr="00F87B10" w:rsidRDefault="00C64873">
      <w:pPr>
        <w:pStyle w:val="af1"/>
        <w:snapToGrid w:val="0"/>
        <w:spacing w:afterLines="50" w:after="156"/>
        <w:rPr>
          <w:rFonts w:ascii="Times New Roman" w:hAnsi="Times New Roman" w:cs="Times New Roman"/>
          <w:b w:val="0"/>
          <w:bCs w:val="0"/>
          <w:sz w:val="24"/>
          <w:szCs w:val="24"/>
        </w:rPr>
      </w:pPr>
    </w:p>
    <w:p w14:paraId="1BE12A16" w14:textId="77777777" w:rsidR="00C64873" w:rsidRPr="00F87B10" w:rsidRDefault="00000000">
      <w:pPr>
        <w:snapToGrid w:val="0"/>
        <w:spacing w:afterLines="50" w:after="156"/>
        <w:jc w:val="left"/>
        <w:outlineLvl w:val="0"/>
        <w:rPr>
          <w:rFonts w:ascii="Times New Roman" w:eastAsia="方正仿宋_GBK" w:hAnsi="Times New Roman" w:cs="Times New Roman"/>
          <w:b/>
          <w:bCs/>
          <w:sz w:val="24"/>
          <w:szCs w:val="24"/>
        </w:rPr>
      </w:pPr>
      <w:r w:rsidRPr="00F87B10">
        <w:rPr>
          <w:rFonts w:ascii="Times New Roman" w:eastAsia="方正仿宋_GBK" w:hAnsi="Times New Roman" w:cs="Times New Roman"/>
          <w:b/>
          <w:bCs/>
          <w:sz w:val="24"/>
          <w:szCs w:val="24"/>
        </w:rPr>
        <w:t xml:space="preserve">Note </w:t>
      </w:r>
    </w:p>
    <w:p w14:paraId="28185600" w14:textId="77777777" w:rsidR="00C64873" w:rsidRPr="00F87B10" w:rsidRDefault="00000000">
      <w:pPr>
        <w:numPr>
          <w:ilvl w:val="0"/>
          <w:numId w:val="4"/>
        </w:numPr>
        <w:snapToGrid w:val="0"/>
        <w:spacing w:afterLines="50" w:after="156"/>
        <w:jc w:val="left"/>
        <w:outlineLvl w:val="0"/>
        <w:rPr>
          <w:rFonts w:ascii="Times New Roman" w:hAnsi="Times New Roman" w:cs="Times New Roman"/>
          <w:sz w:val="24"/>
          <w:szCs w:val="24"/>
        </w:rPr>
      </w:pPr>
      <w:r w:rsidRPr="00F87B10">
        <w:rPr>
          <w:rFonts w:ascii="Times New Roman" w:hAnsi="Times New Roman" w:cs="Times New Roman"/>
          <w:sz w:val="24"/>
          <w:szCs w:val="24"/>
        </w:rPr>
        <w:t>Pursuant to paragraph 2</w:t>
      </w:r>
      <w:r w:rsidRPr="00F87B10">
        <w:rPr>
          <w:rFonts w:ascii="Times New Roman" w:hAnsi="Times New Roman" w:cs="Times New Roman" w:hint="eastAsia"/>
          <w:sz w:val="24"/>
          <w:szCs w:val="24"/>
        </w:rPr>
        <w:t xml:space="preserve">.b of </w:t>
      </w:r>
      <w:r w:rsidRPr="00F87B10">
        <w:rPr>
          <w:rFonts w:ascii="Times New Roman" w:hAnsi="Times New Roman" w:cs="Times New Roman"/>
          <w:sz w:val="24"/>
          <w:szCs w:val="24"/>
        </w:rPr>
        <w:t>Article VI</w:t>
      </w:r>
      <w:r w:rsidRPr="00F87B10">
        <w:rPr>
          <w:rFonts w:ascii="Times New Roman" w:hAnsi="Times New Roman" w:cs="Times New Roman" w:hint="eastAsia"/>
          <w:sz w:val="24"/>
          <w:szCs w:val="24"/>
        </w:rPr>
        <w:t xml:space="preserve"> </w:t>
      </w:r>
      <w:r w:rsidRPr="00F87B10">
        <w:rPr>
          <w:rFonts w:ascii="Times New Roman" w:hAnsi="Times New Roman" w:cs="Times New Roman"/>
          <w:sz w:val="24"/>
          <w:szCs w:val="24"/>
        </w:rPr>
        <w:t>of the Establishment Agreement, the Council shall approve the IMC Strategic Plan.</w:t>
      </w:r>
    </w:p>
    <w:p w14:paraId="48A806D5" w14:textId="212049CB" w:rsidR="00C64873" w:rsidRPr="00F87B10" w:rsidRDefault="00000000">
      <w:pPr>
        <w:numPr>
          <w:ilvl w:val="0"/>
          <w:numId w:val="4"/>
        </w:numPr>
        <w:snapToGrid w:val="0"/>
        <w:spacing w:afterLines="50" w:after="156"/>
        <w:jc w:val="left"/>
        <w:outlineLvl w:val="0"/>
        <w:rPr>
          <w:rFonts w:ascii="Times New Roman" w:hAnsi="Times New Roman" w:cs="Times New Roman"/>
          <w:sz w:val="24"/>
          <w:szCs w:val="24"/>
        </w:rPr>
      </w:pPr>
      <w:r w:rsidRPr="00F87B10">
        <w:rPr>
          <w:rFonts w:ascii="Times New Roman" w:hAnsi="Times New Roman" w:cs="Times New Roman"/>
          <w:sz w:val="24"/>
          <w:szCs w:val="24"/>
        </w:rPr>
        <w:t xml:space="preserve">The Strategic Plan was developed through an inclusive consultative process involving Member States, </w:t>
      </w:r>
      <w:r w:rsidRPr="00F87B10">
        <w:rPr>
          <w:rFonts w:ascii="Times New Roman" w:hAnsi="Times New Roman" w:cs="Times New Roman" w:hint="eastAsia"/>
          <w:sz w:val="24"/>
          <w:szCs w:val="24"/>
        </w:rPr>
        <w:t>s</w:t>
      </w:r>
      <w:r w:rsidRPr="00F87B10">
        <w:rPr>
          <w:rFonts w:ascii="Times New Roman" w:hAnsi="Times New Roman" w:cs="Times New Roman"/>
          <w:sz w:val="24"/>
          <w:szCs w:val="24"/>
        </w:rPr>
        <w:t xml:space="preserve">ignatory States and Observers. Four rounds of consultations were conducted through electronic correspondence. The first round was from 11 August </w:t>
      </w:r>
      <w:r w:rsidRPr="00F87B10">
        <w:rPr>
          <w:rFonts w:ascii="Times New Roman" w:hAnsi="Times New Roman" w:cs="Times New Roman" w:hint="eastAsia"/>
          <w:sz w:val="24"/>
          <w:szCs w:val="24"/>
        </w:rPr>
        <w:t xml:space="preserve">to </w:t>
      </w:r>
      <w:r w:rsidRPr="00F87B10">
        <w:rPr>
          <w:rFonts w:ascii="Times New Roman" w:hAnsi="Times New Roman" w:cs="Times New Roman"/>
          <w:sz w:val="24"/>
          <w:szCs w:val="24"/>
        </w:rPr>
        <w:t xml:space="preserve">30 November 2025, the second round was from 20 </w:t>
      </w:r>
      <w:r w:rsidRPr="00F87B10">
        <w:rPr>
          <w:rFonts w:ascii="Times New Roman" w:hAnsi="Times New Roman" w:cs="Times New Roman" w:hint="eastAsia"/>
          <w:sz w:val="24"/>
          <w:szCs w:val="24"/>
        </w:rPr>
        <w:t>to</w:t>
      </w:r>
      <w:r w:rsidRPr="00F87B10">
        <w:rPr>
          <w:rFonts w:ascii="Times New Roman" w:hAnsi="Times New Roman" w:cs="Times New Roman"/>
          <w:sz w:val="24"/>
          <w:szCs w:val="24"/>
        </w:rPr>
        <w:t xml:space="preserve"> 30 January 2026, the third round was from 10 February </w:t>
      </w:r>
      <w:r w:rsidRPr="00F87B10">
        <w:rPr>
          <w:rFonts w:ascii="Times New Roman" w:hAnsi="Times New Roman" w:cs="Times New Roman" w:hint="eastAsia"/>
          <w:sz w:val="24"/>
          <w:szCs w:val="24"/>
        </w:rPr>
        <w:t xml:space="preserve">to </w:t>
      </w:r>
      <w:r w:rsidRPr="00F87B10">
        <w:rPr>
          <w:rFonts w:ascii="Times New Roman" w:hAnsi="Times New Roman" w:cs="Times New Roman"/>
          <w:sz w:val="24"/>
          <w:szCs w:val="24"/>
        </w:rPr>
        <w:t xml:space="preserve">1 April 2026, </w:t>
      </w:r>
      <w:r w:rsidRPr="00F87B10">
        <w:rPr>
          <w:rFonts w:ascii="Times New Roman" w:eastAsia="方正小标宋_GBK" w:hAnsi="Times New Roman" w:cs="Times New Roman"/>
          <w:sz w:val="24"/>
        </w:rPr>
        <w:t xml:space="preserve">and the fourth round was from 30 April to 13 May 2026, </w:t>
      </w:r>
      <w:r w:rsidRPr="00F87B10">
        <w:rPr>
          <w:rFonts w:ascii="Times New Roman" w:hAnsi="Times New Roman" w:cs="Times New Roman"/>
          <w:sz w:val="24"/>
          <w:szCs w:val="24"/>
        </w:rPr>
        <w:t>complemented by a virtual consultation meeting on 30 January 2026. A total of 112 comments were received from 15 States and partners, which were systematically reviewed and grouped into four categories: editorial and drafting improvements; strategic content enhancements; proposals for new targets, activities, and indicators; and implementation and institutional considerations. Ninety-one relevant comments were incorporated or reformulated where they enhanced the clarity, coherence and alignment with the IMC</w:t>
      </w:r>
      <w:r w:rsidR="00956FC6" w:rsidRPr="00F87B10">
        <w:rPr>
          <w:rFonts w:ascii="Times New Roman" w:hAnsi="Times New Roman" w:cs="Times New Roman"/>
          <w:sz w:val="24"/>
          <w:szCs w:val="24"/>
        </w:rPr>
        <w:t>’</w:t>
      </w:r>
      <w:r w:rsidRPr="00F87B10">
        <w:rPr>
          <w:rFonts w:ascii="Times New Roman" w:hAnsi="Times New Roman" w:cs="Times New Roman"/>
          <w:sz w:val="24"/>
          <w:szCs w:val="24"/>
        </w:rPr>
        <w:t xml:space="preserve">s mandate, objectives and strategic framework. Comments not retained were considered outside the </w:t>
      </w:r>
      <w:r w:rsidR="00AB5C13">
        <w:rPr>
          <w:rFonts w:ascii="Times New Roman" w:hAnsi="Times New Roman" w:cs="Times New Roman" w:hint="eastAsia"/>
          <w:sz w:val="24"/>
          <w:szCs w:val="24"/>
        </w:rPr>
        <w:t xml:space="preserve">Strategic </w:t>
      </w:r>
      <w:r w:rsidRPr="00F87B10">
        <w:rPr>
          <w:rFonts w:ascii="Times New Roman" w:hAnsi="Times New Roman" w:cs="Times New Roman"/>
          <w:sz w:val="24"/>
          <w:szCs w:val="24"/>
        </w:rPr>
        <w:t xml:space="preserve">Plan’s scope, duplicative or better addressed during implementation at the operational level. The </w:t>
      </w:r>
      <w:r w:rsidR="00CB1CE9">
        <w:rPr>
          <w:rFonts w:ascii="Times New Roman" w:hAnsi="Times New Roman" w:cs="Times New Roman" w:hint="eastAsia"/>
          <w:sz w:val="24"/>
          <w:szCs w:val="24"/>
        </w:rPr>
        <w:t>updated</w:t>
      </w:r>
      <w:r w:rsidRPr="00F87B10">
        <w:rPr>
          <w:rFonts w:ascii="Times New Roman" w:hAnsi="Times New Roman" w:cs="Times New Roman"/>
          <w:sz w:val="24"/>
          <w:szCs w:val="24"/>
        </w:rPr>
        <w:t xml:space="preserve"> draft was circulated </w:t>
      </w:r>
      <w:r w:rsidR="00C8070F" w:rsidRPr="00F87B10">
        <w:rPr>
          <w:rFonts w:ascii="Times New Roman" w:hAnsi="Times New Roman" w:cs="Times New Roman" w:hint="eastAsia"/>
          <w:sz w:val="24"/>
          <w:szCs w:val="24"/>
        </w:rPr>
        <w:t xml:space="preserve">on </w:t>
      </w:r>
      <w:r w:rsidR="00E76204">
        <w:rPr>
          <w:rFonts w:ascii="Times New Roman" w:hAnsi="Times New Roman" w:cs="Times New Roman" w:hint="eastAsia"/>
          <w:sz w:val="24"/>
          <w:szCs w:val="24"/>
        </w:rPr>
        <w:t>8</w:t>
      </w:r>
      <w:r w:rsidRPr="00F87B10">
        <w:rPr>
          <w:rFonts w:ascii="Times New Roman" w:hAnsi="Times New Roman" w:cs="Times New Roman"/>
          <w:sz w:val="24"/>
          <w:szCs w:val="24"/>
        </w:rPr>
        <w:t xml:space="preserve"> Ju</w:t>
      </w:r>
      <w:r w:rsidR="00DA4185" w:rsidRPr="00F87B10">
        <w:rPr>
          <w:rFonts w:ascii="Times New Roman" w:hAnsi="Times New Roman" w:cs="Times New Roman" w:hint="eastAsia"/>
          <w:sz w:val="24"/>
          <w:szCs w:val="24"/>
        </w:rPr>
        <w:t>ly</w:t>
      </w:r>
      <w:r w:rsidRPr="00F87B10">
        <w:rPr>
          <w:rFonts w:ascii="Times New Roman" w:hAnsi="Times New Roman" w:cs="Times New Roman"/>
          <w:sz w:val="24"/>
          <w:szCs w:val="24"/>
        </w:rPr>
        <w:t xml:space="preserve"> 2026.</w:t>
      </w:r>
    </w:p>
    <w:p w14:paraId="711AE222" w14:textId="5315C27C" w:rsidR="00C64873" w:rsidRPr="00F87B10" w:rsidRDefault="00000000">
      <w:pPr>
        <w:numPr>
          <w:ilvl w:val="0"/>
          <w:numId w:val="4"/>
        </w:numPr>
        <w:snapToGrid w:val="0"/>
        <w:spacing w:afterLines="50" w:after="156"/>
        <w:jc w:val="left"/>
        <w:outlineLvl w:val="0"/>
        <w:rPr>
          <w:rFonts w:ascii="Times New Roman" w:hAnsi="Times New Roman" w:cs="Times New Roman"/>
          <w:kern w:val="0"/>
          <w:sz w:val="24"/>
          <w:szCs w:val="24"/>
        </w:rPr>
        <w:sectPr w:rsidR="00C64873" w:rsidRPr="00F87B10">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F87B10">
        <w:rPr>
          <w:rFonts w:ascii="Times New Roman" w:hAnsi="Times New Roman" w:cs="Times New Roman"/>
          <w:sz w:val="24"/>
          <w:szCs w:val="24"/>
        </w:rPr>
        <w:t>Aligned with the Fifth Strategic Plan of the Convention</w:t>
      </w:r>
      <w:r w:rsidRPr="00F87B10">
        <w:rPr>
          <w:rFonts w:ascii="Times New Roman" w:hAnsi="Times New Roman" w:cs="Times New Roman" w:hint="eastAsia"/>
          <w:sz w:val="24"/>
          <w:szCs w:val="24"/>
        </w:rPr>
        <w:t xml:space="preserve"> on Wetlands</w:t>
      </w:r>
      <w:r w:rsidRPr="00F87B10">
        <w:rPr>
          <w:rFonts w:ascii="Times New Roman" w:hAnsi="Times New Roman" w:cs="Times New Roman"/>
          <w:sz w:val="24"/>
          <w:szCs w:val="24"/>
        </w:rPr>
        <w:t xml:space="preserve"> and contributing to major global agendas, the IMC Strategic Plan 2026</w:t>
      </w:r>
      <w:r w:rsidRPr="00F87B10">
        <w:rPr>
          <w:rFonts w:ascii="Times New Roman" w:hAnsi="Times New Roman" w:cs="Times New Roman" w:hint="eastAsia"/>
          <w:sz w:val="24"/>
          <w:szCs w:val="24"/>
        </w:rPr>
        <w:t>-</w:t>
      </w:r>
      <w:r w:rsidRPr="00F87B10">
        <w:rPr>
          <w:rFonts w:ascii="Times New Roman" w:hAnsi="Times New Roman" w:cs="Times New Roman"/>
          <w:sz w:val="24"/>
          <w:szCs w:val="24"/>
        </w:rPr>
        <w:t>2034 is intended to provide strategic direction for the development and work of the IMC</w:t>
      </w:r>
      <w:r w:rsidRPr="00F87B10">
        <w:rPr>
          <w:rFonts w:ascii="Times New Roman" w:hAnsi="Times New Roman" w:cs="Times New Roman" w:hint="eastAsia"/>
          <w:sz w:val="24"/>
          <w:szCs w:val="24"/>
        </w:rPr>
        <w:t>. It is</w:t>
      </w:r>
      <w:r w:rsidRPr="00F87B10">
        <w:rPr>
          <w:rFonts w:ascii="Times New Roman" w:hAnsi="Times New Roman" w:cs="Times New Roman"/>
          <w:sz w:val="24"/>
          <w:szCs w:val="24"/>
        </w:rPr>
        <w:t xml:space="preserve"> structured around five Goals and 22 Targets focusing on knowledge sharing and joint research, tools and technology transfer, communication and awareness, capacity-building and pilot projects, and institutional effectiveness and sustainability. Detailed activities and indicators in the annex were drafted for each target and their contribution to global goals.</w:t>
      </w:r>
    </w:p>
    <w:p w14:paraId="2F621A81" w14:textId="77777777" w:rsidR="00C64873" w:rsidRPr="00F87B10" w:rsidRDefault="00C64873">
      <w:pPr>
        <w:snapToGrid w:val="0"/>
        <w:spacing w:line="560" w:lineRule="exact"/>
        <w:outlineLvl w:val="0"/>
        <w:rPr>
          <w:rFonts w:ascii="方正黑体_GBK" w:eastAsia="方正黑体_GBK"/>
          <w:sz w:val="40"/>
          <w:szCs w:val="40"/>
        </w:rPr>
      </w:pPr>
    </w:p>
    <w:p w14:paraId="619F8CEB" w14:textId="77777777" w:rsidR="00C64873" w:rsidRPr="00F87B10" w:rsidRDefault="00000000">
      <w:pPr>
        <w:snapToGrid w:val="0"/>
        <w:spacing w:line="560" w:lineRule="exact"/>
        <w:jc w:val="center"/>
        <w:outlineLvl w:val="0"/>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t xml:space="preserve">Strategic Plan of the International Mangrove </w:t>
      </w:r>
      <w:proofErr w:type="spellStart"/>
      <w:r w:rsidRPr="00F87B10">
        <w:rPr>
          <w:rFonts w:ascii="Times New Roman" w:eastAsia="方正黑体_GBK" w:hAnsi="Times New Roman" w:cs="Times New Roman"/>
          <w:b/>
          <w:bCs/>
          <w:sz w:val="24"/>
          <w:szCs w:val="24"/>
        </w:rPr>
        <w:t>Center</w:t>
      </w:r>
      <w:proofErr w:type="spellEnd"/>
      <w:r w:rsidRPr="00F87B10">
        <w:rPr>
          <w:rFonts w:ascii="Times New Roman" w:eastAsia="方正黑体_GBK" w:hAnsi="Times New Roman" w:cs="Times New Roman" w:hint="eastAsia"/>
          <w:b/>
          <w:bCs/>
          <w:sz w:val="24"/>
          <w:szCs w:val="24"/>
        </w:rPr>
        <w:t xml:space="preserve"> </w:t>
      </w:r>
      <w:r w:rsidRPr="00F87B10">
        <w:rPr>
          <w:rFonts w:ascii="Times New Roman" w:eastAsia="方正黑体_GBK" w:hAnsi="Times New Roman" w:cs="Times New Roman"/>
          <w:b/>
          <w:bCs/>
          <w:sz w:val="24"/>
          <w:szCs w:val="24"/>
        </w:rPr>
        <w:t>(2026-2034)</w:t>
      </w:r>
    </w:p>
    <w:p w14:paraId="40EE0D34" w14:textId="77777777" w:rsidR="00C64873" w:rsidRPr="00F87B10" w:rsidRDefault="00C64873">
      <w:pPr>
        <w:snapToGrid w:val="0"/>
        <w:spacing w:line="560" w:lineRule="exact"/>
        <w:jc w:val="center"/>
        <w:outlineLvl w:val="0"/>
        <w:rPr>
          <w:rFonts w:ascii="Times New Roman" w:eastAsia="方正黑体_GBK" w:hAnsi="Times New Roman" w:cs="Times New Roman"/>
          <w:b/>
          <w:bCs/>
          <w:sz w:val="24"/>
          <w:szCs w:val="24"/>
        </w:rPr>
      </w:pPr>
    </w:p>
    <w:p w14:paraId="077D6B12" w14:textId="77777777" w:rsidR="00C64873" w:rsidRPr="00F87B10" w:rsidRDefault="00000000">
      <w:pPr>
        <w:pStyle w:val="SP5text"/>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 xml:space="preserve">The mission of the International Mangrove </w:t>
      </w:r>
      <w:proofErr w:type="spellStart"/>
      <w:r w:rsidRPr="00F87B10">
        <w:rPr>
          <w:rFonts w:ascii="Times New Roman" w:hAnsi="Times New Roman" w:cs="Times New Roman"/>
          <w:sz w:val="24"/>
          <w:szCs w:val="24"/>
        </w:rPr>
        <w:t>Center</w:t>
      </w:r>
      <w:proofErr w:type="spellEnd"/>
      <w:r w:rsidRPr="00F87B10">
        <w:rPr>
          <w:rFonts w:ascii="Times New Roman" w:hAnsi="Times New Roman" w:cs="Times New Roman"/>
          <w:sz w:val="24"/>
          <w:szCs w:val="24"/>
        </w:rPr>
        <w:t xml:space="preserve"> is:</w:t>
      </w:r>
    </w:p>
    <w:p w14:paraId="71814995" w14:textId="77777777" w:rsidR="00C64873" w:rsidRPr="00F87B10" w:rsidRDefault="00000000">
      <w:pPr>
        <w:snapToGrid w:val="0"/>
        <w:spacing w:afterLines="50" w:after="120"/>
        <w:ind w:left="426"/>
        <w:jc w:val="left"/>
        <w:rPr>
          <w:rFonts w:ascii="Times New Roman" w:hAnsi="Times New Roman" w:cs="Times New Roman"/>
          <w:i/>
          <w:iCs/>
          <w:sz w:val="24"/>
          <w:szCs w:val="24"/>
        </w:rPr>
      </w:pPr>
      <w:r w:rsidRPr="00F87B10">
        <w:rPr>
          <w:rFonts w:ascii="Times New Roman" w:eastAsia="Cambria" w:hAnsi="Times New Roman" w:cs="Times New Roman"/>
          <w:i/>
          <w:iCs/>
          <w:sz w:val="24"/>
          <w:szCs w:val="24"/>
          <w:lang w:eastAsia="en-GB"/>
        </w:rPr>
        <w:t>“To promote international cooperation and joint actions in mangrove conservation, restoration, and wise and sustainable use; strengthen the implementation of the Convention on Wetlands, and other relevant current and future environmental commitments, including but not limited to the Kunming-Montreal Global Biodiversity Framework, the Paris Agreement, the 2030 Agenda for Sustainable Development along with its Sustainable Development Goals (SDGs)”.</w:t>
      </w:r>
    </w:p>
    <w:p w14:paraId="07F0D43D" w14:textId="77777777" w:rsidR="00C64873" w:rsidRPr="00F87B10" w:rsidRDefault="00000000">
      <w:pPr>
        <w:pStyle w:val="1"/>
        <w:keepNext w:val="0"/>
        <w:keepLines w:val="0"/>
        <w:widowControl/>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A vision for the First Strategic Plan</w:t>
      </w:r>
    </w:p>
    <w:p w14:paraId="3D0AEC6C" w14:textId="77777777" w:rsidR="00C64873" w:rsidRPr="00F87B10" w:rsidRDefault="00000000">
      <w:pPr>
        <w:pStyle w:val="SP5text"/>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The vision of the First Strategic Plan, with a timeline 2026-2034, is:</w:t>
      </w:r>
    </w:p>
    <w:p w14:paraId="671CB0EA" w14:textId="77777777" w:rsidR="00C64873" w:rsidRPr="00F87B10" w:rsidRDefault="00000000">
      <w:pPr>
        <w:pStyle w:val="SP5Quote"/>
        <w:snapToGrid w:val="0"/>
        <w:spacing w:afterLines="50" w:after="120"/>
        <w:rPr>
          <w:rFonts w:ascii="Times New Roman" w:eastAsiaTheme="minorEastAsia" w:hAnsi="Times New Roman" w:cs="Times New Roman"/>
          <w:b/>
          <w:color w:val="auto"/>
          <w:sz w:val="24"/>
          <w:szCs w:val="24"/>
          <w:lang w:eastAsia="zh-CN"/>
        </w:rPr>
      </w:pPr>
      <w:r w:rsidRPr="00F87B10">
        <w:rPr>
          <w:rFonts w:ascii="Times New Roman" w:hAnsi="Times New Roman" w:cs="Times New Roman"/>
          <w:color w:val="auto"/>
          <w:sz w:val="24"/>
          <w:szCs w:val="24"/>
        </w:rPr>
        <w:t>A world living in harmony with nature where mangroves are valued, conserved, restored and wisely used, supporting a healthy planet and delivering benefits for all people.</w:t>
      </w:r>
    </w:p>
    <w:p w14:paraId="52BBFE5D" w14:textId="77777777" w:rsidR="00C64873" w:rsidRPr="00F87B10" w:rsidRDefault="00000000">
      <w:pPr>
        <w:pStyle w:val="1"/>
        <w:keepNext w:val="0"/>
        <w:keepLines w:val="0"/>
        <w:widowControl/>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Background</w:t>
      </w:r>
    </w:p>
    <w:p w14:paraId="111A0B35" w14:textId="77777777" w:rsidR="00C64873" w:rsidRPr="00F87B10" w:rsidRDefault="00000000">
      <w:pPr>
        <w:pStyle w:val="SP5text"/>
        <w:numPr>
          <w:ilvl w:val="0"/>
          <w:numId w:val="5"/>
        </w:numPr>
        <w:snapToGrid w:val="0"/>
        <w:spacing w:afterLines="50" w:after="120"/>
        <w:ind w:left="426" w:hanging="426"/>
        <w:rPr>
          <w:rFonts w:ascii="Times New Roman" w:hAnsi="Times New Roman" w:cs="Times New Roman"/>
          <w:i/>
          <w:iCs/>
          <w:sz w:val="24"/>
          <w:szCs w:val="24"/>
        </w:rPr>
      </w:pPr>
      <w:r w:rsidRPr="00F87B10">
        <w:rPr>
          <w:rFonts w:ascii="Times New Roman" w:hAnsi="Times New Roman" w:cs="Times New Roman"/>
          <w:sz w:val="24"/>
          <w:szCs w:val="24"/>
        </w:rPr>
        <w:t>The Convention on Wetlands is the first global-scale multilateral environmental agreement (MEA). Adopted in the Iranian city of Ramsar in 1971, the Convention came into force in 1975. Since then, 17</w:t>
      </w:r>
      <w:r w:rsidRPr="00F87B10">
        <w:rPr>
          <w:rFonts w:ascii="Times New Roman" w:eastAsia="宋体" w:hAnsi="Times New Roman" w:cs="Times New Roman"/>
          <w:sz w:val="24"/>
          <w:szCs w:val="24"/>
          <w:lang w:eastAsia="zh-CN"/>
        </w:rPr>
        <w:t>2</w:t>
      </w:r>
      <w:r w:rsidRPr="00F87B10">
        <w:rPr>
          <w:rFonts w:ascii="Times New Roman" w:hAnsi="Times New Roman" w:cs="Times New Roman"/>
          <w:sz w:val="24"/>
          <w:szCs w:val="24"/>
        </w:rPr>
        <w:t xml:space="preserve"> UN member states, from all the world’s geographic regions, have acceded to become “Contracting Parties”, designating 2,5</w:t>
      </w:r>
      <w:r w:rsidRPr="00F87B10">
        <w:rPr>
          <w:rFonts w:ascii="Times New Roman" w:eastAsia="宋体" w:hAnsi="Times New Roman" w:cs="Times New Roman"/>
          <w:sz w:val="24"/>
          <w:szCs w:val="24"/>
          <w:lang w:eastAsia="zh-CN"/>
        </w:rPr>
        <w:t>2</w:t>
      </w:r>
      <w:r w:rsidRPr="00F87B10">
        <w:rPr>
          <w:rFonts w:ascii="Times New Roman" w:hAnsi="Times New Roman" w:cs="Times New Roman"/>
          <w:sz w:val="24"/>
          <w:szCs w:val="24"/>
        </w:rPr>
        <w:t xml:space="preserve">9 Wetlands of International Importance covering an area of more than 253 million </w:t>
      </w:r>
      <w:r w:rsidRPr="00F87B10">
        <w:rPr>
          <w:rFonts w:ascii="Times New Roman" w:eastAsia="宋体" w:hAnsi="Times New Roman" w:cs="Times New Roman"/>
          <w:sz w:val="24"/>
          <w:szCs w:val="24"/>
          <w:lang w:eastAsia="zh-CN"/>
        </w:rPr>
        <w:t>hectares</w:t>
      </w:r>
      <w:r w:rsidRPr="00F87B10">
        <w:rPr>
          <w:rStyle w:val="af0"/>
          <w:rFonts w:ascii="Times New Roman" w:hAnsi="Times New Roman" w:cs="Times New Roman"/>
          <w:sz w:val="24"/>
          <w:szCs w:val="24"/>
        </w:rPr>
        <w:footnoteReference w:id="1"/>
      </w:r>
      <w:r w:rsidRPr="00F87B10">
        <w:rPr>
          <w:rFonts w:ascii="Times New Roman" w:hAnsi="Times New Roman" w:cs="Times New Roman"/>
          <w:sz w:val="24"/>
          <w:szCs w:val="24"/>
        </w:rPr>
        <w:t xml:space="preserve">. </w:t>
      </w:r>
    </w:p>
    <w:p w14:paraId="2F2CA66E" w14:textId="77777777" w:rsidR="00C64873" w:rsidRPr="00F87B10" w:rsidRDefault="00000000">
      <w:pPr>
        <w:pStyle w:val="SP5text"/>
        <w:widowControl w:val="0"/>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The mission of the Convention on Wetlands is:</w:t>
      </w:r>
    </w:p>
    <w:p w14:paraId="5EF989F3" w14:textId="77777777" w:rsidR="00C64873" w:rsidRPr="00F87B10" w:rsidRDefault="00000000">
      <w:pPr>
        <w:snapToGrid w:val="0"/>
        <w:spacing w:afterLines="50" w:after="120"/>
        <w:ind w:left="426"/>
        <w:jc w:val="left"/>
        <w:rPr>
          <w:rFonts w:ascii="Times New Roman" w:hAnsi="Times New Roman" w:cs="Times New Roman"/>
          <w:i/>
          <w:iCs/>
          <w:sz w:val="24"/>
          <w:szCs w:val="24"/>
        </w:rPr>
      </w:pPr>
      <w:r w:rsidRPr="00F87B10">
        <w:rPr>
          <w:rFonts w:ascii="Times New Roman" w:eastAsia="Cambria" w:hAnsi="Times New Roman" w:cs="Times New Roman"/>
          <w:i/>
          <w:iCs/>
          <w:sz w:val="24"/>
          <w:szCs w:val="24"/>
          <w:lang w:eastAsia="en-GB"/>
        </w:rPr>
        <w:t>“</w:t>
      </w:r>
      <w:r w:rsidRPr="00F87B10">
        <w:rPr>
          <w:rFonts w:ascii="Times New Roman" w:hAnsi="Times New Roman" w:cs="Times New Roman"/>
          <w:i/>
          <w:iCs/>
          <w:sz w:val="24"/>
          <w:szCs w:val="24"/>
        </w:rPr>
        <w:t>T</w:t>
      </w:r>
      <w:r w:rsidRPr="00F87B10">
        <w:rPr>
          <w:rFonts w:ascii="Times New Roman" w:eastAsia="Cambria" w:hAnsi="Times New Roman" w:cs="Times New Roman"/>
          <w:i/>
          <w:iCs/>
          <w:sz w:val="24"/>
          <w:szCs w:val="24"/>
          <w:lang w:eastAsia="en-GB"/>
        </w:rPr>
        <w:t>he conservation and wise use of all wetlands through local and national actions and international cooperation, as a contribution towards achieving sustainable development throughout the world”.</w:t>
      </w:r>
    </w:p>
    <w:p w14:paraId="262E0DC4" w14:textId="45FDBBBD" w:rsidR="00C64873" w:rsidRPr="00F87B10" w:rsidRDefault="00000000">
      <w:pPr>
        <w:pStyle w:val="SP5text"/>
        <w:widowControl w:val="0"/>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 xml:space="preserve">The International Mangrove </w:t>
      </w:r>
      <w:proofErr w:type="spellStart"/>
      <w:r w:rsidRPr="00F87B10">
        <w:rPr>
          <w:rFonts w:ascii="Times New Roman" w:hAnsi="Times New Roman" w:cs="Times New Roman"/>
          <w:sz w:val="24"/>
          <w:szCs w:val="24"/>
        </w:rPr>
        <w:t>Center</w:t>
      </w:r>
      <w:proofErr w:type="spellEnd"/>
      <w:r w:rsidRPr="00F87B10">
        <w:rPr>
          <w:rFonts w:ascii="Times New Roman" w:hAnsi="Times New Roman" w:cs="Times New Roman"/>
          <w:sz w:val="24"/>
          <w:szCs w:val="24"/>
        </w:rPr>
        <w:t xml:space="preserve"> (IMC) was endorsed as a new Ramsar Regional Initiative (RRI) within the framework of the Convention on Wetlands on 6 September 2023 at the 62nd Meeting of the Standing Committee. It was officially launched with </w:t>
      </w:r>
      <w:r w:rsidRPr="00F87B10">
        <w:rPr>
          <w:rFonts w:ascii="Times New Roman" w:eastAsiaTheme="minorEastAsia" w:hAnsi="Times New Roman" w:cs="Times New Roman"/>
          <w:sz w:val="24"/>
          <w:szCs w:val="24"/>
          <w:lang w:eastAsia="zh-CN"/>
        </w:rPr>
        <w:t>8</w:t>
      </w:r>
      <w:r w:rsidRPr="00F87B10">
        <w:rPr>
          <w:rFonts w:ascii="Times New Roman" w:hAnsi="Times New Roman" w:cs="Times New Roman"/>
          <w:sz w:val="24"/>
          <w:szCs w:val="24"/>
        </w:rPr>
        <w:t xml:space="preserve"> founding members at its first council meeting on </w:t>
      </w:r>
      <w:r w:rsidRPr="00F87B10">
        <w:rPr>
          <w:rFonts w:ascii="Times New Roman" w:eastAsiaTheme="minorEastAsia" w:hAnsi="Times New Roman" w:cs="Times New Roman"/>
          <w:sz w:val="24"/>
          <w:szCs w:val="24"/>
          <w:lang w:eastAsia="zh-CN"/>
        </w:rPr>
        <w:t xml:space="preserve">26 July </w:t>
      </w:r>
      <w:r w:rsidRPr="00F87B10">
        <w:rPr>
          <w:rFonts w:ascii="Times New Roman" w:hAnsi="Times New Roman" w:cs="Times New Roman"/>
          <w:sz w:val="24"/>
          <w:szCs w:val="24"/>
        </w:rPr>
        <w:t>2026. The objectives of IMC are: (a) promote knowledge sharing and joint research cooperation on mangrove conservation, restoration</w:t>
      </w:r>
      <w:r w:rsidRPr="00F87B10">
        <w:rPr>
          <w:rFonts w:ascii="Times New Roman" w:eastAsia="宋体" w:hAnsi="Times New Roman" w:cs="Times New Roman"/>
          <w:sz w:val="24"/>
          <w:szCs w:val="24"/>
          <w:lang w:eastAsia="zh-CN"/>
        </w:rPr>
        <w:t xml:space="preserve">, </w:t>
      </w:r>
      <w:r w:rsidRPr="00F87B10">
        <w:rPr>
          <w:rFonts w:ascii="Times New Roman" w:hAnsi="Times New Roman" w:cs="Times New Roman"/>
          <w:sz w:val="24"/>
          <w:szCs w:val="24"/>
        </w:rPr>
        <w:t xml:space="preserve">and wise and sustainable use; (b) enhance technology transfer and scientific and technical cooperation, and training on mangrove conservation, restoration, and wise and sustainable use; (c) develop education, information, communication, and public awareness mechanisms on mangroves and adjacent wetlands; (d) build and/or enhance capacity, and conduct pilot projects on </w:t>
      </w:r>
      <w:r w:rsidRPr="00F87B10">
        <w:rPr>
          <w:rFonts w:ascii="Times New Roman" w:hAnsi="Times New Roman" w:cs="Times New Roman"/>
          <w:sz w:val="24"/>
          <w:szCs w:val="24"/>
        </w:rPr>
        <w:lastRenderedPageBreak/>
        <w:t>priorities for mangrove conservation, restoration, and wise and sustainable use</w:t>
      </w:r>
      <w:r w:rsidRPr="00F87B10">
        <w:rPr>
          <w:rStyle w:val="af0"/>
          <w:rFonts w:ascii="Times New Roman" w:hAnsi="Times New Roman" w:cs="Times New Roman"/>
          <w:sz w:val="24"/>
          <w:szCs w:val="24"/>
        </w:rPr>
        <w:footnoteReference w:id="2"/>
      </w:r>
      <w:r w:rsidRPr="00F87B10">
        <w:rPr>
          <w:rFonts w:ascii="Times New Roman" w:hAnsi="Times New Roman" w:cs="Times New Roman"/>
          <w:sz w:val="24"/>
          <w:szCs w:val="24"/>
          <w:vertAlign w:val="superscript"/>
        </w:rPr>
        <w:t>,</w:t>
      </w:r>
      <w:r w:rsidRPr="00F87B10">
        <w:rPr>
          <w:rStyle w:val="af0"/>
          <w:rFonts w:ascii="Times New Roman" w:hAnsi="Times New Roman" w:cs="Times New Roman"/>
          <w:sz w:val="24"/>
          <w:szCs w:val="24"/>
        </w:rPr>
        <w:footnoteReference w:id="3"/>
      </w:r>
      <w:r w:rsidRPr="00F87B10">
        <w:rPr>
          <w:rFonts w:ascii="Times New Roman" w:hAnsi="Times New Roman" w:cs="Times New Roman"/>
          <w:sz w:val="24"/>
          <w:szCs w:val="24"/>
        </w:rPr>
        <w:t xml:space="preserve">. </w:t>
      </w:r>
    </w:p>
    <w:p w14:paraId="4FD2CD8D" w14:textId="77777777" w:rsidR="00C64873" w:rsidRPr="00F87B10" w:rsidRDefault="00000000">
      <w:pPr>
        <w:pStyle w:val="SP5text"/>
        <w:widowControl w:val="0"/>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 xml:space="preserve">This is the First Strategic Plan developed in line with the Fifth Strategic Plan </w:t>
      </w:r>
      <w:r w:rsidRPr="00F87B10">
        <w:rPr>
          <w:rFonts w:ascii="Times New Roman" w:eastAsia="宋体" w:hAnsi="Times New Roman" w:cs="Times New Roman"/>
          <w:sz w:val="24"/>
          <w:szCs w:val="24"/>
          <w:lang w:eastAsia="zh-CN"/>
        </w:rPr>
        <w:t xml:space="preserve">(2025-2034) </w:t>
      </w:r>
      <w:r w:rsidRPr="00F87B10">
        <w:rPr>
          <w:rFonts w:ascii="Times New Roman" w:hAnsi="Times New Roman" w:cs="Times New Roman"/>
          <w:sz w:val="24"/>
          <w:szCs w:val="24"/>
        </w:rPr>
        <w:t>of the Convention on Wetlands. The work of the Convention has been organized around three pillars: (</w:t>
      </w:r>
      <w:proofErr w:type="spellStart"/>
      <w:r w:rsidRPr="00F87B10">
        <w:rPr>
          <w:rFonts w:ascii="Times New Roman" w:hAnsi="Times New Roman" w:cs="Times New Roman"/>
          <w:sz w:val="24"/>
          <w:szCs w:val="24"/>
        </w:rPr>
        <w:t>i</w:t>
      </w:r>
      <w:proofErr w:type="spellEnd"/>
      <w:r w:rsidRPr="00F87B10">
        <w:rPr>
          <w:rFonts w:ascii="Times New Roman" w:hAnsi="Times New Roman" w:cs="Times New Roman"/>
          <w:sz w:val="24"/>
          <w:szCs w:val="24"/>
        </w:rPr>
        <w:t>) the wise use of all wetlands through national plans, policies and legislation, management actions and education; (ii) the designation and effective management of suitable wetlands for inclusion on the list of Wetlands of International Importance; and (iii) international cooperation on transboundary wetlands and shared species</w:t>
      </w:r>
      <w:r w:rsidRPr="00F87B10">
        <w:rPr>
          <w:rStyle w:val="af0"/>
          <w:rFonts w:ascii="Times New Roman" w:hAnsi="Times New Roman" w:cs="Times New Roman"/>
          <w:sz w:val="24"/>
          <w:szCs w:val="24"/>
        </w:rPr>
        <w:footnoteReference w:id="4"/>
      </w:r>
      <w:r w:rsidRPr="00F87B10">
        <w:rPr>
          <w:rFonts w:ascii="Times New Roman" w:hAnsi="Times New Roman" w:cs="Times New Roman"/>
          <w:sz w:val="24"/>
          <w:szCs w:val="24"/>
        </w:rPr>
        <w:t>. IMC supports the implementation of the Convention especially through international cooperation.</w:t>
      </w:r>
    </w:p>
    <w:p w14:paraId="652480A6" w14:textId="77777777" w:rsidR="00C64873" w:rsidRPr="00F87B10" w:rsidRDefault="00000000">
      <w:pPr>
        <w:pStyle w:val="1"/>
        <w:keepNext w:val="0"/>
        <w:keepLines w:val="0"/>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The State of Mangrove Wetlands</w:t>
      </w:r>
    </w:p>
    <w:p w14:paraId="446845C2" w14:textId="77777777" w:rsidR="00C64873" w:rsidRPr="00F87B10" w:rsidRDefault="00000000">
      <w:pPr>
        <w:pStyle w:val="SP5text"/>
        <w:widowControl w:val="0"/>
        <w:numPr>
          <w:ilvl w:val="0"/>
          <w:numId w:val="5"/>
        </w:numPr>
        <w:snapToGrid w:val="0"/>
        <w:spacing w:afterLines="50" w:after="120"/>
        <w:ind w:left="426" w:hanging="426"/>
        <w:rPr>
          <w:rFonts w:ascii="Times New Roman" w:hAnsi="Times New Roman" w:cs="Times New Roman"/>
          <w:sz w:val="24"/>
          <w:szCs w:val="24"/>
        </w:rPr>
      </w:pPr>
      <w:r w:rsidRPr="00F87B10">
        <w:rPr>
          <w:rFonts w:ascii="Times New Roman" w:hAnsi="Times New Roman" w:cs="Times New Roman"/>
          <w:sz w:val="24"/>
          <w:szCs w:val="24"/>
        </w:rPr>
        <w:t>Wetlands, including mangroves, are fundamental to human well-being, a healthy planet, and economic prosperity for all people. Mangroves and adjacent wetlands play an essential role in global biodiversity and associated ecosystem services for sustainable development and human well-being, highlighting the ensuing need to scale up global collaboration efforts for mangrove conservation, restoration, and wise and sustainable use.</w:t>
      </w:r>
    </w:p>
    <w:p w14:paraId="6F48FB11"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The Convention on Wetlands’ Fifth Strategic Plan responds to the findings in the </w:t>
      </w:r>
      <w:r w:rsidRPr="00F87B10">
        <w:rPr>
          <w:rFonts w:ascii="Times New Roman" w:hAnsi="Times New Roman" w:cs="Times New Roman"/>
          <w:i/>
          <w:iCs/>
          <w:sz w:val="24"/>
          <w:szCs w:val="24"/>
        </w:rPr>
        <w:t xml:space="preserve">Global Wetland Outlook </w:t>
      </w:r>
      <w:r w:rsidRPr="00F87B10">
        <w:rPr>
          <w:rFonts w:ascii="Times New Roman" w:hAnsi="Times New Roman" w:cs="Times New Roman"/>
          <w:sz w:val="24"/>
          <w:szCs w:val="24"/>
        </w:rPr>
        <w:t>publications</w:t>
      </w:r>
      <w:r w:rsidRPr="00F87B10">
        <w:rPr>
          <w:rStyle w:val="af0"/>
          <w:rFonts w:ascii="Times New Roman" w:hAnsi="Times New Roman" w:cs="Times New Roman"/>
          <w:sz w:val="24"/>
          <w:szCs w:val="24"/>
        </w:rPr>
        <w:footnoteReference w:id="5"/>
      </w:r>
      <w:r w:rsidRPr="00F87B10">
        <w:rPr>
          <w:rFonts w:ascii="Times New Roman" w:hAnsi="Times New Roman" w:cs="Times New Roman"/>
          <w:sz w:val="24"/>
          <w:szCs w:val="24"/>
        </w:rPr>
        <w:t>. The development of the Fifth Strategic Plan has been further informed by additional research and assessments, to identify and target the main drivers of wetland degradation and loss</w:t>
      </w:r>
      <w:r w:rsidRPr="00F87B10">
        <w:rPr>
          <w:rStyle w:val="af0"/>
          <w:rFonts w:ascii="Times New Roman" w:hAnsi="Times New Roman" w:cs="Times New Roman"/>
          <w:sz w:val="24"/>
          <w:szCs w:val="24"/>
        </w:rPr>
        <w:footnoteReference w:id="6"/>
      </w:r>
      <w:r w:rsidRPr="00F87B10">
        <w:rPr>
          <w:rFonts w:ascii="Times New Roman" w:hAnsi="Times New Roman" w:cs="Times New Roman"/>
          <w:sz w:val="24"/>
          <w:szCs w:val="24"/>
        </w:rPr>
        <w:t>. These recent assessments have emphasised the state of wetlands, concluding that:</w:t>
      </w:r>
    </w:p>
    <w:p w14:paraId="5DD4A1FA" w14:textId="77777777" w:rsidR="00C64873" w:rsidRPr="00F87B10" w:rsidRDefault="00000000">
      <w:pPr>
        <w:pStyle w:val="SP5text"/>
        <w:widowControl w:val="0"/>
        <w:numPr>
          <w:ilvl w:val="0"/>
          <w:numId w:val="7"/>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global area of wetlands is rapidly decreasing.</w:t>
      </w:r>
    </w:p>
    <w:p w14:paraId="4156D5C0" w14:textId="77777777" w:rsidR="00C64873" w:rsidRPr="00F87B10" w:rsidRDefault="00000000">
      <w:pPr>
        <w:pStyle w:val="SP5text"/>
        <w:widowControl w:val="0"/>
        <w:numPr>
          <w:ilvl w:val="0"/>
          <w:numId w:val="7"/>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A quarter of all wetland plants and animals are at risk of extinction. </w:t>
      </w:r>
    </w:p>
    <w:p w14:paraId="3B53101A" w14:textId="77777777" w:rsidR="00C64873" w:rsidRPr="00F87B10" w:rsidRDefault="00000000">
      <w:pPr>
        <w:pStyle w:val="SP5text"/>
        <w:widowControl w:val="0"/>
        <w:numPr>
          <w:ilvl w:val="0"/>
          <w:numId w:val="7"/>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state of the world’s remaining wetlands is also declining.</w:t>
      </w:r>
    </w:p>
    <w:p w14:paraId="7C9D77C1" w14:textId="77777777" w:rsidR="00C64873" w:rsidRPr="00F87B10" w:rsidRDefault="00000000">
      <w:pPr>
        <w:pStyle w:val="SP5text"/>
        <w:widowControl w:val="0"/>
        <w:numPr>
          <w:ilvl w:val="0"/>
          <w:numId w:val="7"/>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main global drivers of wetland degradation and loss are climate change, unsustainable agricultural practices and urbanisation.</w:t>
      </w:r>
    </w:p>
    <w:p w14:paraId="40081DCD" w14:textId="77777777" w:rsidR="00C64873" w:rsidRPr="00F87B10" w:rsidRDefault="00000000">
      <w:pPr>
        <w:pStyle w:val="SP5text"/>
        <w:widowControl w:val="0"/>
        <w:numPr>
          <w:ilvl w:val="0"/>
          <w:numId w:val="7"/>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Locally, drainage, pollution, land use change, alien invasive species, unsustainable use, disrupted flow regimes, and other factors are also impacting on the state of wetlands.</w:t>
      </w:r>
    </w:p>
    <w:p w14:paraId="126C1086"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According to the FAO’s FRA 2025 report, the global mangrove</w:t>
      </w:r>
      <w:r w:rsidRPr="00F87B10">
        <w:rPr>
          <w:rStyle w:val="af0"/>
          <w:rFonts w:ascii="Times New Roman" w:hAnsi="Times New Roman" w:cs="Times New Roman"/>
          <w:sz w:val="24"/>
          <w:szCs w:val="24"/>
        </w:rPr>
        <w:footnoteReference w:id="7"/>
      </w:r>
      <w:r w:rsidRPr="00F87B10">
        <w:rPr>
          <w:rFonts w:ascii="Times New Roman" w:hAnsi="Times New Roman" w:cs="Times New Roman"/>
          <w:sz w:val="24"/>
          <w:szCs w:val="24"/>
        </w:rPr>
        <w:t xml:space="preserve"> area is estimated at </w:t>
      </w:r>
      <w:r w:rsidRPr="00F87B10">
        <w:rPr>
          <w:rFonts w:ascii="Times New Roman" w:hAnsi="Times New Roman" w:cs="Times New Roman"/>
          <w:sz w:val="24"/>
          <w:szCs w:val="24"/>
        </w:rPr>
        <w:lastRenderedPageBreak/>
        <w:t>15.9 million hectares</w:t>
      </w:r>
      <w:r w:rsidRPr="00F87B10">
        <w:rPr>
          <w:rStyle w:val="af0"/>
          <w:rFonts w:ascii="Times New Roman" w:hAnsi="Times New Roman" w:cs="Times New Roman"/>
          <w:sz w:val="24"/>
          <w:szCs w:val="24"/>
        </w:rPr>
        <w:footnoteReference w:id="8"/>
      </w:r>
      <w:r w:rsidRPr="00F87B10">
        <w:rPr>
          <w:rFonts w:ascii="Times New Roman" w:hAnsi="Times New Roman" w:cs="Times New Roman"/>
          <w:sz w:val="24"/>
          <w:szCs w:val="24"/>
        </w:rPr>
        <w:t>. Conversion to aquaculture, oil palm plantations, and rice cultivation, as well as natural retraction influenced by climate change, sediment shifts, and sea-level rise were main drivers of mangrove loss between 2000 and 2020</w:t>
      </w:r>
      <w:r w:rsidRPr="00F87B10">
        <w:rPr>
          <w:rStyle w:val="af0"/>
          <w:rFonts w:ascii="Times New Roman" w:hAnsi="Times New Roman" w:cs="Times New Roman"/>
          <w:sz w:val="24"/>
          <w:szCs w:val="24"/>
        </w:rPr>
        <w:footnoteReference w:id="9"/>
      </w:r>
      <w:r w:rsidRPr="00F87B10">
        <w:rPr>
          <w:rFonts w:ascii="Times New Roman" w:hAnsi="Times New Roman" w:cs="Times New Roman"/>
          <w:sz w:val="24"/>
          <w:szCs w:val="24"/>
        </w:rPr>
        <w:t xml:space="preserve">. Mangroves have also been fragmented and degraded through unsustainable harvesting and pollution. According to the IUCN, half of the world’s mangrove area is considered </w:t>
      </w:r>
      <w:r w:rsidRPr="00F87B10">
        <w:rPr>
          <w:rFonts w:ascii="Times New Roman" w:hAnsi="Times New Roman" w:cs="Times New Roman"/>
          <w:sz w:val="24"/>
          <w:szCs w:val="24"/>
          <w:lang w:val="en-US"/>
        </w:rPr>
        <w:t>at risk of collapse</w:t>
      </w:r>
      <w:r w:rsidRPr="00F87B10">
        <w:rPr>
          <w:rStyle w:val="af0"/>
          <w:rFonts w:ascii="Times New Roman" w:hAnsi="Times New Roman" w:cs="Times New Roman"/>
          <w:sz w:val="24"/>
          <w:szCs w:val="24"/>
          <w:lang w:val="en-US"/>
        </w:rPr>
        <w:footnoteReference w:id="10"/>
      </w:r>
      <w:r w:rsidRPr="00F87B10">
        <w:rPr>
          <w:rFonts w:ascii="Times New Roman" w:hAnsi="Times New Roman" w:cs="Times New Roman"/>
          <w:sz w:val="24"/>
          <w:szCs w:val="24"/>
        </w:rPr>
        <w:t>.</w:t>
      </w:r>
    </w:p>
    <w:p w14:paraId="56C2B05B" w14:textId="77777777" w:rsidR="00C64873" w:rsidRPr="00F87B10" w:rsidRDefault="00000000">
      <w:pPr>
        <w:pStyle w:val="1"/>
        <w:keepNext w:val="0"/>
        <w:keepLines w:val="0"/>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Purpose</w:t>
      </w:r>
    </w:p>
    <w:p w14:paraId="05F47E6F"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The First Strategic Plan of IMC recognizes the urgency </w:t>
      </w:r>
      <w:r w:rsidRPr="00F87B10">
        <w:rPr>
          <w:rFonts w:ascii="Times New Roman" w:eastAsia="宋体" w:hAnsi="Times New Roman" w:cs="Times New Roman"/>
          <w:sz w:val="24"/>
          <w:szCs w:val="24"/>
          <w:lang w:eastAsia="zh-CN"/>
        </w:rPr>
        <w:t xml:space="preserve">and weakness </w:t>
      </w:r>
      <w:r w:rsidRPr="00F87B10">
        <w:rPr>
          <w:rFonts w:ascii="Times New Roman" w:hAnsi="Times New Roman" w:cs="Times New Roman"/>
          <w:sz w:val="24"/>
          <w:szCs w:val="24"/>
        </w:rPr>
        <w:t>to act, to halt and reverse</w:t>
      </w:r>
      <w:r w:rsidRPr="00F87B10">
        <w:rPr>
          <w:rStyle w:val="af"/>
          <w:rFonts w:ascii="Times New Roman" w:eastAsia="Times New Roman" w:hAnsi="Times New Roman" w:cs="Times New Roman"/>
          <w:sz w:val="24"/>
          <w:szCs w:val="24"/>
          <w:lang w:eastAsia="fr-FR"/>
        </w:rPr>
        <w:t xml:space="preserve"> t</w:t>
      </w:r>
      <w:r w:rsidRPr="00F87B10">
        <w:rPr>
          <w:rFonts w:ascii="Times New Roman" w:hAnsi="Times New Roman" w:cs="Times New Roman"/>
          <w:sz w:val="24"/>
          <w:szCs w:val="24"/>
        </w:rPr>
        <w:t>he mangrove loss and degradation</w:t>
      </w:r>
      <w:r w:rsidRPr="00F87B10">
        <w:rPr>
          <w:rFonts w:ascii="Times New Roman" w:eastAsia="宋体" w:hAnsi="Times New Roman" w:cs="Times New Roman"/>
          <w:sz w:val="24"/>
          <w:szCs w:val="24"/>
          <w:lang w:eastAsia="zh-CN"/>
        </w:rPr>
        <w:t xml:space="preserve"> and deliver wise use of mangroves</w:t>
      </w:r>
      <w:r w:rsidRPr="00F87B10">
        <w:rPr>
          <w:rFonts w:ascii="Times New Roman" w:hAnsi="Times New Roman" w:cs="Times New Roman"/>
          <w:sz w:val="24"/>
          <w:szCs w:val="24"/>
        </w:rPr>
        <w:t>. The Plan aims to address the impacts of the main drivers of mangrove loss and degradation, while taking into account context-specific factors and regional priorities; to share and build upon existing knowledge</w:t>
      </w:r>
      <w:r w:rsidRPr="00F87B10">
        <w:rPr>
          <w:rFonts w:ascii="Times New Roman" w:eastAsia="宋体" w:hAnsi="Times New Roman" w:cs="Times New Roman"/>
          <w:sz w:val="24"/>
          <w:szCs w:val="24"/>
          <w:lang w:eastAsia="zh-CN"/>
        </w:rPr>
        <w:t>; to</w:t>
      </w:r>
      <w:r w:rsidRPr="00F87B10">
        <w:rPr>
          <w:rFonts w:ascii="Times New Roman" w:hAnsi="Times New Roman" w:cs="Times New Roman"/>
          <w:sz w:val="24"/>
          <w:szCs w:val="24"/>
        </w:rPr>
        <w:t xml:space="preserve"> support ongoing and joint research</w:t>
      </w:r>
      <w:r w:rsidRPr="00F87B10">
        <w:rPr>
          <w:rFonts w:ascii="Times New Roman" w:eastAsia="宋体" w:hAnsi="Times New Roman" w:cs="Times New Roman"/>
          <w:sz w:val="24"/>
          <w:szCs w:val="24"/>
          <w:lang w:eastAsia="zh-CN"/>
        </w:rPr>
        <w:t xml:space="preserve"> and</w:t>
      </w:r>
      <w:r w:rsidRPr="00F87B10">
        <w:rPr>
          <w:rFonts w:ascii="Times New Roman" w:hAnsi="Times New Roman" w:cs="Times New Roman"/>
          <w:sz w:val="24"/>
          <w:szCs w:val="24"/>
        </w:rPr>
        <w:t xml:space="preserve"> enhance scientific and technical cooperation; to build capacity; to promote CEPA; to identify priorities for pilot projects; to support mangrove-dependent communities; and to target critical interventions that can make an effective and lasting positive impact on mangroves and adjacent wetlands at all levels.</w:t>
      </w:r>
    </w:p>
    <w:p w14:paraId="0FA326F8"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The First Strategic Plan was adopted by the Council meeting of IMC. </w:t>
      </w:r>
    </w:p>
    <w:p w14:paraId="011AA5E1" w14:textId="77777777" w:rsidR="00C64873" w:rsidRPr="00F87B10" w:rsidRDefault="00000000">
      <w:pPr>
        <w:pStyle w:val="1"/>
        <w:keepNext w:val="0"/>
        <w:keepLines w:val="0"/>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Relationship with the MEAs and global agendas</w:t>
      </w:r>
    </w:p>
    <w:p w14:paraId="765A5B89" w14:textId="14B26F1D" w:rsidR="00C64873" w:rsidRPr="00F87B10" w:rsidRDefault="00000000">
      <w:pPr>
        <w:pStyle w:val="SP5text"/>
        <w:widowControl w:val="0"/>
        <w:numPr>
          <w:ilvl w:val="0"/>
          <w:numId w:val="6"/>
        </w:numPr>
        <w:snapToGrid w:val="0"/>
        <w:spacing w:afterLines="50" w:after="120"/>
        <w:rPr>
          <w:rStyle w:val="SP5textChar"/>
          <w:rFonts w:ascii="Times New Roman" w:hAnsi="Times New Roman" w:cs="Times New Roman"/>
          <w:sz w:val="24"/>
          <w:szCs w:val="24"/>
        </w:rPr>
      </w:pPr>
      <w:r w:rsidRPr="00F87B10">
        <w:rPr>
          <w:rFonts w:ascii="Times New Roman" w:hAnsi="Times New Roman" w:cs="Times New Roman"/>
          <w:sz w:val="24"/>
          <w:szCs w:val="24"/>
        </w:rPr>
        <w:t xml:space="preserve">The First Strategic Plan of IMC promotes the implementation of the Convention on </w:t>
      </w:r>
      <w:r w:rsidR="0010646F">
        <w:rPr>
          <w:rFonts w:ascii="Times New Roman" w:eastAsiaTheme="minorEastAsia" w:hAnsi="Times New Roman" w:cs="Times New Roman" w:hint="eastAsia"/>
          <w:sz w:val="24"/>
          <w:szCs w:val="24"/>
          <w:lang w:eastAsia="zh-CN"/>
        </w:rPr>
        <w:t>W</w:t>
      </w:r>
      <w:r w:rsidRPr="00F87B10">
        <w:rPr>
          <w:rFonts w:ascii="Times New Roman" w:hAnsi="Times New Roman" w:cs="Times New Roman"/>
          <w:sz w:val="24"/>
          <w:szCs w:val="24"/>
        </w:rPr>
        <w:t xml:space="preserve">etlands, coherence and complementarity among the </w:t>
      </w:r>
      <w:r w:rsidR="00C04FF7" w:rsidRPr="00C04FF7">
        <w:rPr>
          <w:rFonts w:ascii="Times New Roman" w:hAnsi="Times New Roman" w:cs="Times New Roman"/>
          <w:sz w:val="24"/>
          <w:szCs w:val="24"/>
        </w:rPr>
        <w:t xml:space="preserve">convention </w:t>
      </w:r>
      <w:r w:rsidRPr="00F87B10">
        <w:rPr>
          <w:rFonts w:ascii="Times New Roman" w:hAnsi="Times New Roman" w:cs="Times New Roman"/>
          <w:sz w:val="24"/>
          <w:szCs w:val="24"/>
        </w:rPr>
        <w:t>processes, as well as alignment with other global agendas and MEAs and institutions, to deliver for mangroves</w:t>
      </w:r>
      <w:r w:rsidRPr="00F87B10">
        <w:rPr>
          <w:rFonts w:ascii="Times New Roman" w:eastAsia="宋体" w:hAnsi="Times New Roman" w:cs="Times New Roman"/>
          <w:sz w:val="24"/>
          <w:szCs w:val="24"/>
          <w:lang w:eastAsia="zh-CN"/>
        </w:rPr>
        <w:t xml:space="preserve"> and adjacent wetlands</w:t>
      </w:r>
      <w:r w:rsidRPr="00F87B10">
        <w:rPr>
          <w:rFonts w:ascii="Times New Roman" w:hAnsi="Times New Roman" w:cs="Times New Roman"/>
          <w:sz w:val="24"/>
          <w:szCs w:val="24"/>
        </w:rPr>
        <w:t>, in line with their respective mandates.</w:t>
      </w:r>
    </w:p>
    <w:p w14:paraId="03769CD2" w14:textId="39D6627C"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Style w:val="SP5textChar"/>
          <w:rFonts w:ascii="Times New Roman" w:hAnsi="Times New Roman" w:cs="Times New Roman"/>
          <w:sz w:val="24"/>
          <w:szCs w:val="24"/>
        </w:rPr>
        <w:t xml:space="preserve">Implementation of the First Strategic Plan of IMC will enhance synergies, cooperation and collaboration, and contribute to the fulfilment of different MEAs and processes, including, but not limited to, </w:t>
      </w:r>
      <w:r w:rsidRPr="00F87B10">
        <w:rPr>
          <w:rFonts w:ascii="Times New Roman" w:hAnsi="Times New Roman" w:cs="Times New Roman"/>
          <w:sz w:val="24"/>
          <w:szCs w:val="24"/>
        </w:rPr>
        <w:t>the Convention on Biological Diversity (CBD) and the Kunming-Montreal Global Biodiversity Framework</w:t>
      </w:r>
      <w:r w:rsidRPr="00F87B10">
        <w:rPr>
          <w:rStyle w:val="af0"/>
          <w:rFonts w:ascii="Times New Roman" w:hAnsi="Times New Roman" w:cs="Times New Roman"/>
          <w:sz w:val="24"/>
          <w:szCs w:val="24"/>
        </w:rPr>
        <w:footnoteReference w:id="11"/>
      </w:r>
      <w:r w:rsidRPr="00F87B10">
        <w:rPr>
          <w:rFonts w:ascii="Times New Roman" w:hAnsi="Times New Roman" w:cs="Times New Roman"/>
          <w:sz w:val="24"/>
          <w:szCs w:val="24"/>
        </w:rPr>
        <w:t xml:space="preserve">, </w:t>
      </w:r>
      <w:r w:rsidRPr="00F87B10">
        <w:rPr>
          <w:rStyle w:val="SP5textChar"/>
          <w:rFonts w:ascii="Times New Roman" w:hAnsi="Times New Roman" w:cs="Times New Roman"/>
          <w:sz w:val="24"/>
          <w:szCs w:val="24"/>
        </w:rPr>
        <w:t>the United Nations Framework Convention on Climate Change</w:t>
      </w:r>
      <w:r w:rsidRPr="00F87B10">
        <w:rPr>
          <w:rStyle w:val="af0"/>
          <w:rFonts w:ascii="Times New Roman" w:hAnsi="Times New Roman" w:cs="Times New Roman"/>
          <w:sz w:val="24"/>
          <w:szCs w:val="24"/>
        </w:rPr>
        <w:footnoteReference w:id="12"/>
      </w:r>
      <w:r w:rsidR="004E0E58" w:rsidRPr="00F87B10">
        <w:rPr>
          <w:rStyle w:val="SP5textChar"/>
          <w:rFonts w:ascii="Times New Roman" w:hAnsi="Times New Roman" w:cs="Times New Roman"/>
          <w:sz w:val="24"/>
          <w:szCs w:val="24"/>
        </w:rPr>
        <w:t xml:space="preserve"> </w:t>
      </w:r>
      <w:r w:rsidRPr="00F87B10">
        <w:rPr>
          <w:rStyle w:val="SP5textChar"/>
          <w:rFonts w:ascii="Times New Roman" w:hAnsi="Times New Roman" w:cs="Times New Roman"/>
          <w:sz w:val="24"/>
          <w:szCs w:val="24"/>
        </w:rPr>
        <w:t xml:space="preserve">and the </w:t>
      </w:r>
      <w:r w:rsidRPr="00F87B10">
        <w:rPr>
          <w:rFonts w:ascii="Times New Roman" w:hAnsi="Times New Roman" w:cs="Times New Roman"/>
          <w:sz w:val="24"/>
          <w:szCs w:val="24"/>
        </w:rPr>
        <w:t>Paris Agreement</w:t>
      </w:r>
      <w:r w:rsidRPr="00F87B10">
        <w:rPr>
          <w:rStyle w:val="af0"/>
          <w:rFonts w:ascii="Times New Roman" w:hAnsi="Times New Roman" w:cs="Times New Roman"/>
          <w:sz w:val="24"/>
          <w:szCs w:val="24"/>
        </w:rPr>
        <w:footnoteReference w:id="13"/>
      </w:r>
      <w:r w:rsidRPr="00F87B10">
        <w:rPr>
          <w:rFonts w:ascii="Times New Roman" w:hAnsi="Times New Roman" w:cs="Times New Roman"/>
          <w:sz w:val="24"/>
          <w:szCs w:val="24"/>
        </w:rPr>
        <w:t>, the United Nations Convention to Combat Desertification and Land Degradation Neutrality, the Convention on the Conservation of Migratory Species of Wild Animals (CMS), the Sendai Framework for Disaster Risk Reduction, the UN Decade on Ecosystem Restoration as well as the 2030 Sustainable Development Goals (SDGs) and future global sustainable development agendas, in line with respective mandates and taking into account different national circumstances. The implementation of strategic actions for conservation, restoration, and wise and sustainable use of mangroves and adjacent wetlands will contribute to the confluence of actions towards delivering sustainable development, reversing biodiversity loss</w:t>
      </w:r>
      <w:r w:rsidRPr="00F87B10">
        <w:rPr>
          <w:rFonts w:ascii="Times New Roman" w:eastAsia="宋体" w:hAnsi="Times New Roman" w:cs="Times New Roman"/>
          <w:sz w:val="24"/>
          <w:szCs w:val="24"/>
          <w:lang w:eastAsia="zh-CN"/>
        </w:rPr>
        <w:t>, building resilience,</w:t>
      </w:r>
      <w:r w:rsidRPr="00F87B10">
        <w:rPr>
          <w:rFonts w:ascii="Times New Roman" w:hAnsi="Times New Roman" w:cs="Times New Roman"/>
          <w:sz w:val="24"/>
          <w:szCs w:val="24"/>
        </w:rPr>
        <w:t xml:space="preserve"> and tackling climate </w:t>
      </w:r>
      <w:r w:rsidRPr="00F87B10">
        <w:rPr>
          <w:rFonts w:ascii="Times New Roman" w:hAnsi="Times New Roman" w:cs="Times New Roman"/>
          <w:sz w:val="24"/>
          <w:szCs w:val="24"/>
        </w:rPr>
        <w:lastRenderedPageBreak/>
        <w:t>change.</w:t>
      </w:r>
    </w:p>
    <w:p w14:paraId="786AE1A7" w14:textId="77777777" w:rsidR="00C64873" w:rsidRPr="00F87B10" w:rsidRDefault="00000000">
      <w:pPr>
        <w:pStyle w:val="1"/>
        <w:keepNext w:val="0"/>
        <w:keepLines w:val="0"/>
        <w:snapToGrid w:val="0"/>
        <w:spacing w:before="0" w:afterLines="50" w:after="120"/>
        <w:jc w:val="left"/>
        <w:rPr>
          <w:rFonts w:ascii="Times New Roman" w:eastAsia="宋体" w:hAnsi="Times New Roman" w:cs="Times New Roman"/>
          <w:b/>
          <w:bCs/>
          <w:color w:val="auto"/>
          <w:kern w:val="0"/>
          <w:sz w:val="24"/>
          <w:szCs w:val="24"/>
        </w:rPr>
      </w:pPr>
      <w:r w:rsidRPr="00F87B10">
        <w:rPr>
          <w:rFonts w:ascii="Times New Roman" w:eastAsia="宋体" w:hAnsi="Times New Roman" w:cs="Times New Roman"/>
          <w:b/>
          <w:bCs/>
          <w:color w:val="auto"/>
          <w:kern w:val="0"/>
          <w:sz w:val="24"/>
          <w:szCs w:val="24"/>
        </w:rPr>
        <w:t>Strategic Goals and Targets</w:t>
      </w:r>
    </w:p>
    <w:p w14:paraId="375FBACE"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First Strategic Plan of IMC has f</w:t>
      </w:r>
      <w:r w:rsidRPr="00F87B10">
        <w:rPr>
          <w:rFonts w:ascii="Times New Roman" w:eastAsia="宋体" w:hAnsi="Times New Roman" w:cs="Times New Roman"/>
          <w:sz w:val="24"/>
          <w:szCs w:val="24"/>
          <w:lang w:eastAsia="zh-CN"/>
        </w:rPr>
        <w:t>ive</w:t>
      </w:r>
      <w:r w:rsidRPr="00F87B10">
        <w:rPr>
          <w:rFonts w:ascii="Times New Roman" w:hAnsi="Times New Roman" w:cs="Times New Roman"/>
          <w:sz w:val="24"/>
          <w:szCs w:val="24"/>
        </w:rPr>
        <w:t xml:space="preserve"> interconnected Goals and builds on the Fifth Strategic Plan of the Convention on Wetlands. The Goals implicitly reflect and embrace the three pillars of the Convention </w:t>
      </w:r>
      <w:r w:rsidRPr="00F87B10">
        <w:rPr>
          <w:rFonts w:ascii="Times New Roman" w:eastAsiaTheme="minorEastAsia" w:hAnsi="Times New Roman" w:cs="Times New Roman" w:hint="eastAsia"/>
          <w:sz w:val="24"/>
          <w:szCs w:val="24"/>
          <w:lang w:eastAsia="zh-CN"/>
        </w:rPr>
        <w:t xml:space="preserve">on Wetlands </w:t>
      </w:r>
      <w:r w:rsidRPr="00F87B10">
        <w:rPr>
          <w:rFonts w:ascii="Times New Roman" w:hAnsi="Times New Roman" w:cs="Times New Roman"/>
          <w:sz w:val="24"/>
          <w:szCs w:val="24"/>
        </w:rPr>
        <w:t>whilst being underpinned by the focus on mangroves and adjacent wetlands.</w:t>
      </w:r>
    </w:p>
    <w:p w14:paraId="6E8E437B"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All the goals and targets of the First Strategic Plan are intended to be time bound and achieved no later than 2034.</w:t>
      </w:r>
    </w:p>
    <w:p w14:paraId="62BFACEF"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Each of the f</w:t>
      </w:r>
      <w:r w:rsidRPr="00F87B10">
        <w:rPr>
          <w:rFonts w:ascii="Times New Roman" w:eastAsia="宋体" w:hAnsi="Times New Roman" w:cs="Times New Roman"/>
          <w:sz w:val="24"/>
          <w:szCs w:val="24"/>
          <w:lang w:eastAsia="zh-CN"/>
        </w:rPr>
        <w:t>ive</w:t>
      </w:r>
      <w:r w:rsidRPr="00F87B10">
        <w:rPr>
          <w:rFonts w:ascii="Times New Roman" w:hAnsi="Times New Roman" w:cs="Times New Roman"/>
          <w:sz w:val="24"/>
          <w:szCs w:val="24"/>
        </w:rPr>
        <w:t xml:space="preserve"> Goals has a set of Targets to be achieved through activities undertaken by Members. Successful delivery of the Targets will achieve the realisation of the Goals. The combined successful delivery of the Goals will achieve the desired overall outcome, namely the vision of the First Strategic Plan.</w:t>
      </w:r>
    </w:p>
    <w:p w14:paraId="6E5A3259"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eastAsiaTheme="majorEastAsia" w:hAnsi="Times New Roman" w:cs="Times New Roman"/>
          <w:b/>
          <w:i/>
          <w:iCs/>
          <w:sz w:val="24"/>
          <w:szCs w:val="24"/>
        </w:rPr>
        <w:t xml:space="preserve">Goal 1: Knowledge </w:t>
      </w:r>
      <w:r w:rsidRPr="00F87B10">
        <w:rPr>
          <w:rFonts w:ascii="Times New Roman" w:hAnsi="Times New Roman" w:cs="Times New Roman"/>
          <w:b/>
          <w:i/>
          <w:iCs/>
          <w:sz w:val="24"/>
          <w:szCs w:val="24"/>
        </w:rPr>
        <w:t xml:space="preserve">on mangroves is developed and shared among people </w:t>
      </w:r>
    </w:p>
    <w:p w14:paraId="154A8542"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Goal 1 </w:t>
      </w:r>
      <w:r w:rsidRPr="00F87B10">
        <w:rPr>
          <w:rFonts w:ascii="Times New Roman" w:eastAsia="宋体" w:hAnsi="Times New Roman" w:cs="Times New Roman"/>
          <w:sz w:val="24"/>
          <w:szCs w:val="24"/>
          <w:lang w:eastAsia="zh-CN"/>
        </w:rPr>
        <w:t xml:space="preserve">aims to </w:t>
      </w:r>
      <w:r w:rsidRPr="00F87B10">
        <w:rPr>
          <w:rFonts w:ascii="Times New Roman" w:hAnsi="Times New Roman" w:cs="Times New Roman"/>
          <w:sz w:val="24"/>
          <w:szCs w:val="24"/>
        </w:rPr>
        <w:t>generat</w:t>
      </w:r>
      <w:r w:rsidRPr="00F87B10">
        <w:rPr>
          <w:rFonts w:ascii="Times New Roman" w:eastAsia="宋体" w:hAnsi="Times New Roman" w:cs="Times New Roman"/>
          <w:sz w:val="24"/>
          <w:szCs w:val="24"/>
          <w:lang w:eastAsia="zh-CN"/>
        </w:rPr>
        <w:t>e</w:t>
      </w:r>
      <w:r w:rsidRPr="00F87B10">
        <w:rPr>
          <w:rFonts w:ascii="Times New Roman" w:hAnsi="Times New Roman" w:cs="Times New Roman"/>
          <w:sz w:val="24"/>
          <w:szCs w:val="24"/>
        </w:rPr>
        <w:t xml:space="preserve"> and shar</w:t>
      </w:r>
      <w:r w:rsidRPr="00F87B10">
        <w:rPr>
          <w:rFonts w:ascii="Times New Roman" w:eastAsia="宋体" w:hAnsi="Times New Roman" w:cs="Times New Roman"/>
          <w:sz w:val="24"/>
          <w:szCs w:val="24"/>
          <w:lang w:eastAsia="zh-CN"/>
        </w:rPr>
        <w:t>e</w:t>
      </w:r>
      <w:r w:rsidRPr="00F87B10">
        <w:rPr>
          <w:rFonts w:ascii="Times New Roman" w:hAnsi="Times New Roman" w:cs="Times New Roman"/>
          <w:sz w:val="24"/>
          <w:szCs w:val="24"/>
        </w:rPr>
        <w:t xml:space="preserve"> knowledge</w:t>
      </w:r>
      <w:r w:rsidRPr="00F87B10">
        <w:rPr>
          <w:rFonts w:ascii="Times New Roman" w:eastAsia="宋体" w:hAnsi="Times New Roman" w:cs="Times New Roman"/>
          <w:sz w:val="24"/>
          <w:szCs w:val="24"/>
          <w:lang w:eastAsia="zh-CN"/>
        </w:rPr>
        <w:t xml:space="preserve">, </w:t>
      </w:r>
      <w:r w:rsidRPr="00F87B10">
        <w:rPr>
          <w:rFonts w:ascii="Times New Roman" w:hAnsi="Times New Roman" w:cs="Times New Roman"/>
          <w:sz w:val="24"/>
          <w:szCs w:val="24"/>
        </w:rPr>
        <w:t>build</w:t>
      </w:r>
      <w:r w:rsidRPr="00F87B10">
        <w:rPr>
          <w:rFonts w:ascii="Times New Roman" w:eastAsia="宋体" w:hAnsi="Times New Roman" w:cs="Times New Roman"/>
          <w:sz w:val="24"/>
          <w:szCs w:val="24"/>
          <w:lang w:eastAsia="zh-CN"/>
        </w:rPr>
        <w:t>ing</w:t>
      </w:r>
      <w:r w:rsidRPr="00F87B10">
        <w:rPr>
          <w:rFonts w:ascii="Times New Roman" w:hAnsi="Times New Roman" w:cs="Times New Roman"/>
          <w:sz w:val="24"/>
          <w:szCs w:val="24"/>
        </w:rPr>
        <w:t xml:space="preserve"> a strong scientific and knowledge foundation for mangrove and adjacent wetlands conservation and restoration by facilitating joint research, data exchange, and collaboration among stakeholders, including governments, scientists, academic institutions, practitioners, NGOs, the private sector and local communities.</w:t>
      </w:r>
    </w:p>
    <w:p w14:paraId="66E6F171"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 xml:space="preserve">Target 1.1: </w:t>
      </w:r>
      <w:r w:rsidRPr="00F87B10">
        <w:rPr>
          <w:rFonts w:ascii="Times New Roman" w:hAnsi="Times New Roman" w:cs="Times New Roman"/>
          <w:sz w:val="24"/>
          <w:szCs w:val="24"/>
        </w:rPr>
        <w:t xml:space="preserve">Develop and maintain a global digital platform for mangrove and adjacent wetlands research and knowledge exchange. </w:t>
      </w:r>
    </w:p>
    <w:p w14:paraId="44C96C4B"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This hub will enable data sharing, access to publications, and integration of traditional ecological knowledge, while encouraging data-limited Member States to conduct baseline ecological assessments for informed action.</w:t>
      </w:r>
    </w:p>
    <w:p w14:paraId="7E4C56D4" w14:textId="77777777" w:rsidR="00C64873" w:rsidRPr="00F87B10" w:rsidRDefault="00000000">
      <w:pPr>
        <w:snapToGrid w:val="0"/>
        <w:spacing w:afterLines="50" w:after="120"/>
        <w:jc w:val="left"/>
        <w:rPr>
          <w:rFonts w:ascii="Times New Roman" w:hAnsi="Times New Roman" w:cs="Times New Roman"/>
          <w:b/>
          <w:bCs/>
          <w:sz w:val="24"/>
          <w:szCs w:val="24"/>
        </w:rPr>
      </w:pPr>
      <w:r w:rsidRPr="00F87B10">
        <w:rPr>
          <w:rFonts w:ascii="Times New Roman" w:hAnsi="Times New Roman" w:cs="Times New Roman"/>
          <w:b/>
          <w:bCs/>
          <w:sz w:val="24"/>
          <w:szCs w:val="24"/>
        </w:rPr>
        <w:t xml:space="preserve">Target 1.2: </w:t>
      </w:r>
      <w:r w:rsidRPr="00F87B10">
        <w:rPr>
          <w:rFonts w:ascii="Times New Roman" w:hAnsi="Times New Roman" w:cs="Times New Roman"/>
          <w:sz w:val="24"/>
          <w:szCs w:val="24"/>
        </w:rPr>
        <w:t>Identify knowledge gaps and facilitate joint regional and international research projects on priority topics related to mangrove and adjacent wetlands.</w:t>
      </w:r>
    </w:p>
    <w:p w14:paraId="51ABFE32"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Projects will address emerging issues such as climate resilience, blue carbon, biodiversity, coastal land degradation.</w:t>
      </w:r>
    </w:p>
    <w:p w14:paraId="4E43B5AE"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 xml:space="preserve">Target 1.3: </w:t>
      </w:r>
      <w:r w:rsidRPr="00F87B10">
        <w:rPr>
          <w:rFonts w:ascii="Times New Roman" w:hAnsi="Times New Roman" w:cs="Times New Roman"/>
          <w:sz w:val="24"/>
          <w:szCs w:val="24"/>
        </w:rPr>
        <w:t>Organize biennial international conferences and thematic workshops on mangrove and wetland science and management.</w:t>
      </w:r>
    </w:p>
    <w:p w14:paraId="169DB52C"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These will serve as forums for exchange and alignment of scientific progress with policy.</w:t>
      </w:r>
    </w:p>
    <w:p w14:paraId="3B3C0E1C"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 xml:space="preserve">Target 1.4: </w:t>
      </w:r>
      <w:r w:rsidRPr="00F87B10">
        <w:rPr>
          <w:rFonts w:ascii="Times New Roman" w:hAnsi="Times New Roman" w:cs="Times New Roman"/>
          <w:sz w:val="24"/>
          <w:szCs w:val="24"/>
        </w:rPr>
        <w:t>Support peer-reviewed publications and knowledge products on mangrove ecosystems and adjacent wetlands.</w:t>
      </w:r>
    </w:p>
    <w:p w14:paraId="09F619B3"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Dissemination of actionable findings will support both academic and policy communities, as well as practitioners.</w:t>
      </w:r>
    </w:p>
    <w:p w14:paraId="41448D1E"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eastAsiaTheme="majorEastAsia" w:hAnsi="Times New Roman" w:cs="Times New Roman"/>
          <w:b/>
          <w:i/>
          <w:iCs/>
          <w:sz w:val="24"/>
          <w:szCs w:val="24"/>
        </w:rPr>
        <w:t xml:space="preserve">Goal 2: </w:t>
      </w:r>
      <w:r w:rsidRPr="00F87B10">
        <w:rPr>
          <w:rFonts w:ascii="Times New Roman" w:hAnsi="Times New Roman" w:cs="Times New Roman"/>
          <w:b/>
          <w:i/>
          <w:iCs/>
          <w:sz w:val="24"/>
          <w:szCs w:val="24"/>
        </w:rPr>
        <w:t>Tools and approaches for mangroves are cooperatively applied</w:t>
      </w:r>
    </w:p>
    <w:p w14:paraId="7DE68E5D" w14:textId="65365308"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Goal 2 </w:t>
      </w:r>
      <w:r w:rsidRPr="00F87B10">
        <w:rPr>
          <w:rFonts w:ascii="Times New Roman" w:eastAsia="宋体" w:hAnsi="Times New Roman" w:cs="Times New Roman"/>
          <w:sz w:val="24"/>
          <w:szCs w:val="24"/>
          <w:lang w:eastAsia="zh-CN"/>
        </w:rPr>
        <w:t xml:space="preserve">aims to transform </w:t>
      </w:r>
      <w:r w:rsidRPr="00F87B10">
        <w:rPr>
          <w:rFonts w:ascii="Times New Roman" w:hAnsi="Times New Roman" w:cs="Times New Roman"/>
          <w:sz w:val="24"/>
          <w:szCs w:val="24"/>
        </w:rPr>
        <w:t>knowledge into tools and practical applications</w:t>
      </w:r>
      <w:r w:rsidRPr="00F87B10">
        <w:rPr>
          <w:rFonts w:ascii="Times New Roman" w:eastAsia="宋体" w:hAnsi="Times New Roman" w:cs="Times New Roman"/>
          <w:sz w:val="24"/>
          <w:szCs w:val="24"/>
          <w:lang w:eastAsia="zh-CN"/>
        </w:rPr>
        <w:t xml:space="preserve">, </w:t>
      </w:r>
      <w:r w:rsidRPr="00F87B10">
        <w:rPr>
          <w:rFonts w:ascii="Times New Roman" w:hAnsi="Times New Roman" w:cs="Times New Roman"/>
          <w:sz w:val="24"/>
          <w:szCs w:val="24"/>
        </w:rPr>
        <w:t>improv</w:t>
      </w:r>
      <w:r w:rsidRPr="00F87B10">
        <w:rPr>
          <w:rFonts w:ascii="Times New Roman" w:eastAsia="宋体" w:hAnsi="Times New Roman" w:cs="Times New Roman"/>
          <w:sz w:val="24"/>
          <w:szCs w:val="24"/>
          <w:lang w:eastAsia="zh-CN"/>
        </w:rPr>
        <w:t>ing</w:t>
      </w:r>
      <w:r w:rsidRPr="00F87B10">
        <w:rPr>
          <w:rFonts w:ascii="Times New Roman" w:hAnsi="Times New Roman" w:cs="Times New Roman"/>
          <w:sz w:val="24"/>
          <w:szCs w:val="24"/>
        </w:rPr>
        <w:t xml:space="preserve"> </w:t>
      </w:r>
      <w:r w:rsidRPr="00F87B10">
        <w:rPr>
          <w:rFonts w:ascii="Times New Roman" w:eastAsia="宋体" w:hAnsi="Times New Roman" w:cs="Times New Roman"/>
          <w:sz w:val="24"/>
          <w:szCs w:val="24"/>
          <w:lang w:eastAsia="zh-CN"/>
        </w:rPr>
        <w:t>the effectiveness and efficiency of</w:t>
      </w:r>
      <w:r w:rsidRPr="00F87B10">
        <w:rPr>
          <w:rFonts w:ascii="Times New Roman" w:hAnsi="Times New Roman" w:cs="Times New Roman"/>
          <w:sz w:val="24"/>
          <w:szCs w:val="24"/>
        </w:rPr>
        <w:t xml:space="preserve"> mangrove and wetland conservation, restoration and management through training, innovation diffusion, and cooperative program</w:t>
      </w:r>
      <w:r w:rsidR="008302E0">
        <w:rPr>
          <w:rFonts w:ascii="Times New Roman" w:eastAsiaTheme="minorEastAsia" w:hAnsi="Times New Roman" w:cs="Times New Roman" w:hint="eastAsia"/>
          <w:sz w:val="24"/>
          <w:szCs w:val="24"/>
          <w:lang w:eastAsia="zh-CN"/>
        </w:rPr>
        <w:t>me</w:t>
      </w:r>
      <w:r w:rsidRPr="00F87B10">
        <w:rPr>
          <w:rFonts w:ascii="Times New Roman" w:hAnsi="Times New Roman" w:cs="Times New Roman"/>
          <w:sz w:val="24"/>
          <w:szCs w:val="24"/>
        </w:rPr>
        <w:t xml:space="preserve">s. IMC </w:t>
      </w:r>
      <w:r w:rsidRPr="00F87B10">
        <w:rPr>
          <w:rFonts w:ascii="Times New Roman" w:hAnsi="Times New Roman" w:cs="Times New Roman"/>
          <w:sz w:val="24"/>
          <w:szCs w:val="24"/>
        </w:rPr>
        <w:lastRenderedPageBreak/>
        <w:t>will promote ecosystem-based restoration approaches.</w:t>
      </w:r>
    </w:p>
    <w:p w14:paraId="10F07728"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2.1</w:t>
      </w:r>
      <w:r w:rsidRPr="00F87B10">
        <w:rPr>
          <w:rFonts w:ascii="Times New Roman" w:hAnsi="Times New Roman" w:cs="Times New Roman"/>
          <w:sz w:val="24"/>
          <w:szCs w:val="24"/>
        </w:rPr>
        <w:t>: Establish an innovation platform showcasing new tools, techniques, standards, protocols, and approaches in mangrove and wetland conservation.</w:t>
      </w:r>
    </w:p>
    <w:p w14:paraId="7417E643"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This will include integrated ecosystem management tools, restoration technologies, biodiversity monitoring tools, and ecosystem valuation methods.</w:t>
      </w:r>
    </w:p>
    <w:p w14:paraId="53E98309"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2.2</w:t>
      </w:r>
      <w:r w:rsidRPr="00F87B10">
        <w:rPr>
          <w:rFonts w:ascii="Times New Roman" w:hAnsi="Times New Roman" w:cs="Times New Roman"/>
          <w:sz w:val="24"/>
          <w:szCs w:val="24"/>
        </w:rPr>
        <w:t>: Conduct annual training workshops and exchanges.</w:t>
      </w:r>
    </w:p>
    <w:p w14:paraId="4054E349"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Target audiences include site managers, government officers, youth leaders, local communities and indigenous representatives, women’s groups and other stakeholders involved in the management of mangroves and adjacent wetlands.</w:t>
      </w:r>
    </w:p>
    <w:p w14:paraId="13A03A65" w14:textId="77777777" w:rsidR="00C64873" w:rsidRPr="00F87B10" w:rsidRDefault="00000000">
      <w:pPr>
        <w:snapToGrid w:val="0"/>
        <w:spacing w:afterLines="50" w:after="120"/>
        <w:jc w:val="left"/>
        <w:rPr>
          <w:rFonts w:ascii="Times New Roman" w:eastAsia="Cambria" w:hAnsi="Times New Roman" w:cs="Times New Roman"/>
          <w:sz w:val="24"/>
          <w:szCs w:val="24"/>
          <w:lang w:eastAsia="en-GB"/>
        </w:rPr>
      </w:pPr>
      <w:r w:rsidRPr="00F87B10">
        <w:rPr>
          <w:rFonts w:ascii="Times New Roman" w:hAnsi="Times New Roman" w:cs="Times New Roman"/>
          <w:b/>
          <w:bCs/>
          <w:sz w:val="24"/>
          <w:szCs w:val="24"/>
        </w:rPr>
        <w:t>Target 2.3</w:t>
      </w:r>
      <w:r w:rsidRPr="00F87B10">
        <w:rPr>
          <w:rFonts w:ascii="Times New Roman" w:hAnsi="Times New Roman" w:cs="Times New Roman"/>
          <w:sz w:val="24"/>
          <w:szCs w:val="24"/>
        </w:rPr>
        <w:t>: Develop and distribute practical toolkits and guidelines, and promote the use of innovative monitoring technologies.</w:t>
      </w:r>
    </w:p>
    <w:p w14:paraId="04ECE420"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Translate research findings into operational guidelines and toolkits that support field implementation in various socio-ecological contexts.</w:t>
      </w:r>
    </w:p>
    <w:p w14:paraId="0EF85248"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2.4</w:t>
      </w:r>
      <w:r w:rsidRPr="00F87B10">
        <w:rPr>
          <w:rFonts w:ascii="Times New Roman" w:hAnsi="Times New Roman" w:cs="Times New Roman"/>
          <w:sz w:val="24"/>
          <w:szCs w:val="24"/>
        </w:rPr>
        <w:t>: Launch a certification and mentoring program for mangrove and wetland restoration practitioners.</w:t>
      </w:r>
    </w:p>
    <w:p w14:paraId="67793F8A"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This will improve the quality and consistency of on-ground conservation work.</w:t>
      </w:r>
    </w:p>
    <w:p w14:paraId="3187717E"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eastAsiaTheme="majorEastAsia" w:hAnsi="Times New Roman" w:cs="Times New Roman"/>
          <w:b/>
          <w:i/>
          <w:iCs/>
          <w:sz w:val="24"/>
          <w:szCs w:val="24"/>
        </w:rPr>
        <w:t xml:space="preserve">Goal 3: </w:t>
      </w:r>
      <w:r w:rsidRPr="00F87B10">
        <w:rPr>
          <w:rFonts w:ascii="Times New Roman" w:hAnsi="Times New Roman" w:cs="Times New Roman"/>
          <w:b/>
          <w:i/>
          <w:iCs/>
          <w:sz w:val="24"/>
          <w:szCs w:val="24"/>
        </w:rPr>
        <w:t>Value of mangroves is well known and appreciated/celebrated</w:t>
      </w:r>
    </w:p>
    <w:p w14:paraId="3419B8E1" w14:textId="10580103"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Goal 3 focuses on CEPA</w:t>
      </w:r>
      <w:r w:rsidRPr="00F87B10">
        <w:rPr>
          <w:rFonts w:ascii="Times New Roman" w:eastAsia="宋体" w:hAnsi="Times New Roman" w:cs="Times New Roman"/>
          <w:sz w:val="24"/>
          <w:szCs w:val="24"/>
          <w:lang w:eastAsia="zh-CN"/>
        </w:rPr>
        <w:t>,</w:t>
      </w:r>
      <w:r w:rsidRPr="00F87B10">
        <w:rPr>
          <w:rFonts w:ascii="Times New Roman" w:hAnsi="Times New Roman" w:cs="Times New Roman"/>
          <w:sz w:val="24"/>
          <w:szCs w:val="24"/>
        </w:rPr>
        <w:t xml:space="preserve"> rais</w:t>
      </w:r>
      <w:r w:rsidRPr="00F87B10">
        <w:rPr>
          <w:rFonts w:ascii="Times New Roman" w:eastAsia="宋体" w:hAnsi="Times New Roman" w:cs="Times New Roman"/>
          <w:sz w:val="24"/>
          <w:szCs w:val="24"/>
          <w:lang w:eastAsia="zh-CN"/>
        </w:rPr>
        <w:t>ing</w:t>
      </w:r>
      <w:r w:rsidRPr="00F87B10">
        <w:rPr>
          <w:rFonts w:ascii="Times New Roman" w:hAnsi="Times New Roman" w:cs="Times New Roman"/>
          <w:sz w:val="24"/>
          <w:szCs w:val="24"/>
        </w:rPr>
        <w:t xml:space="preserve"> global and local awareness of the values and threats to mangroves and adjacent wetlands, and empower</w:t>
      </w:r>
      <w:r w:rsidR="0010646F">
        <w:rPr>
          <w:rFonts w:ascii="Times New Roman" w:eastAsiaTheme="minorEastAsia" w:hAnsi="Times New Roman" w:cs="Times New Roman" w:hint="eastAsia"/>
          <w:sz w:val="24"/>
          <w:szCs w:val="24"/>
          <w:lang w:eastAsia="zh-CN"/>
        </w:rPr>
        <w:t>ing</w:t>
      </w:r>
      <w:r w:rsidRPr="00F87B10">
        <w:rPr>
          <w:rFonts w:ascii="Times New Roman" w:hAnsi="Times New Roman" w:cs="Times New Roman"/>
          <w:sz w:val="24"/>
          <w:szCs w:val="24"/>
        </w:rPr>
        <w:t xml:space="preserve"> communities to participate actively in their conservation.</w:t>
      </w:r>
    </w:p>
    <w:p w14:paraId="59D65BDD"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3.1</w:t>
      </w:r>
      <w:r w:rsidRPr="00F87B10">
        <w:rPr>
          <w:rFonts w:ascii="Times New Roman" w:hAnsi="Times New Roman" w:cs="Times New Roman"/>
          <w:sz w:val="24"/>
          <w:szCs w:val="24"/>
        </w:rPr>
        <w:t>: Initiate a multilingual global campaign and encourage regional, national and local ones on the importance of mangroves.</w:t>
      </w:r>
    </w:p>
    <w:p w14:paraId="0F8F1C1B"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Focused messaging will be tailored to policymakers, youth, educators, and local communities.</w:t>
      </w:r>
    </w:p>
    <w:p w14:paraId="00360417"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3.2</w:t>
      </w:r>
      <w:r w:rsidRPr="00F87B10">
        <w:rPr>
          <w:rFonts w:ascii="Times New Roman" w:hAnsi="Times New Roman" w:cs="Times New Roman"/>
          <w:sz w:val="24"/>
          <w:szCs w:val="24"/>
        </w:rPr>
        <w:t>: Promote and/or integrate mangrove and adjacent wetlands education into national school curricula.</w:t>
      </w:r>
    </w:p>
    <w:p w14:paraId="33479663"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Collaborate with education ministries to develop age-appropriate materials and teacher training modules.</w:t>
      </w:r>
    </w:p>
    <w:p w14:paraId="5C611800"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3.3</w:t>
      </w:r>
      <w:r w:rsidRPr="00F87B10">
        <w:rPr>
          <w:rFonts w:ascii="Times New Roman" w:hAnsi="Times New Roman" w:cs="Times New Roman"/>
          <w:sz w:val="24"/>
          <w:szCs w:val="24"/>
        </w:rPr>
        <w:t>: Celebrate International Day for the Conservation of the Mangrove Ecosystem, World Wetland Day, with national and local events.</w:t>
      </w:r>
    </w:p>
    <w:p w14:paraId="13E29D88"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Activities will include mangrove and wetland walks, clean-ups, art contests, public volunteer activities, cultural activities and interactive exhibits.</w:t>
      </w:r>
    </w:p>
    <w:p w14:paraId="77C22299"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3.4</w:t>
      </w:r>
      <w:r w:rsidRPr="00F87B10">
        <w:rPr>
          <w:rFonts w:ascii="Times New Roman" w:hAnsi="Times New Roman" w:cs="Times New Roman"/>
          <w:sz w:val="24"/>
          <w:szCs w:val="24"/>
        </w:rPr>
        <w:t>: Produce and distribute multimedia educational content.</w:t>
      </w:r>
    </w:p>
    <w:p w14:paraId="6DB650A0"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Resources will include animations, podcasts, documentaries, and interactive web tools.</w:t>
      </w:r>
    </w:p>
    <w:p w14:paraId="063FEC82" w14:textId="77777777" w:rsidR="00C64873" w:rsidRPr="00F87B10" w:rsidRDefault="00000000">
      <w:pPr>
        <w:snapToGrid w:val="0"/>
        <w:spacing w:afterLines="50" w:after="120"/>
        <w:jc w:val="left"/>
        <w:rPr>
          <w:rFonts w:ascii="Times New Roman" w:hAnsi="Times New Roman" w:cs="Times New Roman"/>
          <w:b/>
          <w:bCs/>
          <w:sz w:val="24"/>
          <w:szCs w:val="24"/>
        </w:rPr>
      </w:pPr>
      <w:r w:rsidRPr="00F87B10">
        <w:rPr>
          <w:rFonts w:ascii="Times New Roman" w:hAnsi="Times New Roman" w:cs="Times New Roman"/>
          <w:b/>
          <w:bCs/>
          <w:sz w:val="24"/>
          <w:szCs w:val="24"/>
        </w:rPr>
        <w:t xml:space="preserve">Target 3.5: </w:t>
      </w:r>
      <w:r w:rsidRPr="00F87B10">
        <w:rPr>
          <w:rFonts w:ascii="Times New Roman" w:hAnsi="Times New Roman" w:cs="Times New Roman"/>
          <w:sz w:val="24"/>
          <w:szCs w:val="24"/>
        </w:rPr>
        <w:t>Support the establishment of pilot CEPA projects in member countries.</w:t>
      </w:r>
    </w:p>
    <w:p w14:paraId="5D60FDBC"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 xml:space="preserve">Enhance awareness, education, and communication about mangroves and wetlands, as well as the urgent need for their conservation. </w:t>
      </w:r>
    </w:p>
    <w:p w14:paraId="6CF2EC36"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eastAsiaTheme="majorEastAsia" w:hAnsi="Times New Roman" w:cs="Times New Roman"/>
          <w:b/>
          <w:i/>
          <w:iCs/>
          <w:sz w:val="24"/>
          <w:szCs w:val="24"/>
        </w:rPr>
        <w:lastRenderedPageBreak/>
        <w:t xml:space="preserve">Goal 4: </w:t>
      </w:r>
      <w:r w:rsidRPr="00F87B10">
        <w:rPr>
          <w:rFonts w:ascii="Times New Roman" w:hAnsi="Times New Roman" w:cs="Times New Roman"/>
          <w:b/>
          <w:i/>
          <w:iCs/>
          <w:sz w:val="24"/>
          <w:szCs w:val="24"/>
        </w:rPr>
        <w:t>On-site c</w:t>
      </w:r>
      <w:r w:rsidRPr="00F87B10">
        <w:rPr>
          <w:rFonts w:ascii="Times New Roman" w:eastAsiaTheme="majorEastAsia" w:hAnsi="Times New Roman" w:cs="Times New Roman"/>
          <w:b/>
          <w:i/>
          <w:iCs/>
          <w:sz w:val="24"/>
          <w:szCs w:val="24"/>
        </w:rPr>
        <w:t>apacity building, and pilot projects are implemented and scaled up</w:t>
      </w:r>
    </w:p>
    <w:p w14:paraId="3E5CC86E"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Goal 4 </w:t>
      </w:r>
      <w:r w:rsidRPr="00F87B10">
        <w:rPr>
          <w:rFonts w:ascii="Times New Roman" w:eastAsia="宋体" w:hAnsi="Times New Roman" w:cs="Times New Roman"/>
          <w:sz w:val="24"/>
          <w:szCs w:val="24"/>
          <w:lang w:eastAsia="zh-CN"/>
        </w:rPr>
        <w:t>aims to</w:t>
      </w:r>
      <w:r w:rsidRPr="00F87B10">
        <w:rPr>
          <w:rFonts w:ascii="Times New Roman" w:hAnsi="Times New Roman" w:cs="Times New Roman"/>
          <w:sz w:val="24"/>
          <w:szCs w:val="24"/>
        </w:rPr>
        <w:t xml:space="preserve"> implement on</w:t>
      </w:r>
      <w:r w:rsidRPr="00F87B10">
        <w:rPr>
          <w:rFonts w:ascii="Times New Roman" w:eastAsia="宋体" w:hAnsi="Times New Roman" w:cs="Times New Roman"/>
          <w:sz w:val="24"/>
          <w:szCs w:val="24"/>
          <w:lang w:eastAsia="zh-CN"/>
        </w:rPr>
        <w:t>-</w:t>
      </w:r>
      <w:r w:rsidRPr="00F87B10">
        <w:rPr>
          <w:rFonts w:ascii="Times New Roman" w:hAnsi="Times New Roman" w:cs="Times New Roman"/>
          <w:sz w:val="24"/>
          <w:szCs w:val="24"/>
        </w:rPr>
        <w:t>the</w:t>
      </w:r>
      <w:r w:rsidRPr="00F87B10">
        <w:rPr>
          <w:rFonts w:ascii="Times New Roman" w:eastAsia="宋体" w:hAnsi="Times New Roman" w:cs="Times New Roman"/>
          <w:sz w:val="24"/>
          <w:szCs w:val="24"/>
          <w:lang w:eastAsia="zh-CN"/>
        </w:rPr>
        <w:t>-</w:t>
      </w:r>
      <w:r w:rsidRPr="00F87B10">
        <w:rPr>
          <w:rFonts w:ascii="Times New Roman" w:hAnsi="Times New Roman" w:cs="Times New Roman"/>
          <w:sz w:val="24"/>
          <w:szCs w:val="24"/>
        </w:rPr>
        <w:t>ground pilot projects</w:t>
      </w:r>
      <w:r w:rsidRPr="00F87B10">
        <w:rPr>
          <w:rFonts w:ascii="Times New Roman" w:eastAsia="宋体" w:hAnsi="Times New Roman" w:cs="Times New Roman"/>
          <w:sz w:val="24"/>
          <w:szCs w:val="24"/>
          <w:lang w:eastAsia="zh-CN"/>
        </w:rPr>
        <w:t xml:space="preserve">, </w:t>
      </w:r>
      <w:r w:rsidRPr="00F87B10">
        <w:rPr>
          <w:rFonts w:ascii="Times New Roman" w:hAnsi="Times New Roman" w:cs="Times New Roman"/>
          <w:sz w:val="24"/>
          <w:szCs w:val="24"/>
        </w:rPr>
        <w:t>strengthen</w:t>
      </w:r>
      <w:r w:rsidRPr="00F87B10">
        <w:rPr>
          <w:rFonts w:ascii="Times New Roman" w:eastAsia="宋体" w:hAnsi="Times New Roman" w:cs="Times New Roman"/>
          <w:sz w:val="24"/>
          <w:szCs w:val="24"/>
          <w:lang w:eastAsia="zh-CN"/>
        </w:rPr>
        <w:t>ing</w:t>
      </w:r>
      <w:r w:rsidRPr="00F87B10">
        <w:rPr>
          <w:rFonts w:ascii="Times New Roman" w:hAnsi="Times New Roman" w:cs="Times New Roman"/>
          <w:sz w:val="24"/>
          <w:szCs w:val="24"/>
        </w:rPr>
        <w:t xml:space="preserve"> the ability of countries and communities to manage mangroves and adjacent wetlands effectively, while piloting scalable solutions in strategic locations.</w:t>
      </w:r>
    </w:p>
    <w:p w14:paraId="088204B2" w14:textId="77777777" w:rsidR="00C64873" w:rsidRPr="00F87B10" w:rsidRDefault="00000000">
      <w:pPr>
        <w:pStyle w:val="SP5text"/>
        <w:widowControl w:val="0"/>
        <w:numPr>
          <w:ilvl w:val="0"/>
          <w:numId w:val="0"/>
        </w:numPr>
        <w:snapToGrid w:val="0"/>
        <w:spacing w:afterLines="50" w:after="120"/>
        <w:rPr>
          <w:rFonts w:ascii="Times New Roman" w:hAnsi="Times New Roman" w:cs="Times New Roman"/>
          <w:sz w:val="24"/>
          <w:szCs w:val="24"/>
        </w:rPr>
      </w:pPr>
      <w:r w:rsidRPr="00F87B10">
        <w:rPr>
          <w:rFonts w:ascii="Times New Roman" w:hAnsi="Times New Roman" w:cs="Times New Roman"/>
          <w:b/>
          <w:bCs/>
          <w:sz w:val="24"/>
          <w:szCs w:val="24"/>
        </w:rPr>
        <w:t>Target 4.1</w:t>
      </w:r>
      <w:r w:rsidRPr="00F87B10">
        <w:rPr>
          <w:rFonts w:ascii="Times New Roman" w:hAnsi="Times New Roman" w:cs="Times New Roman"/>
          <w:sz w:val="24"/>
          <w:szCs w:val="24"/>
        </w:rPr>
        <w:t>: Identify and implement pilot projects in high-priority mangrove ecosystems and adjacent wetlands.</w:t>
      </w:r>
    </w:p>
    <w:p w14:paraId="7EFAE73E"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Projects will address issues such as habitat degradation, livelihood dependence, integrated coastal ecosystem management,</w:t>
      </w:r>
      <w:r w:rsidRPr="00F87B10">
        <w:rPr>
          <w:rFonts w:ascii="Times New Roman" w:eastAsiaTheme="minorEastAsia" w:hAnsi="Times New Roman" w:cs="Times New Roman"/>
          <w:sz w:val="24"/>
          <w:szCs w:val="24"/>
          <w:lang w:eastAsia="zh-CN"/>
        </w:rPr>
        <w:t xml:space="preserve"> </w:t>
      </w:r>
      <w:r w:rsidRPr="00F87B10">
        <w:rPr>
          <w:rFonts w:ascii="Times New Roman" w:hAnsi="Times New Roman" w:cs="Times New Roman"/>
          <w:sz w:val="24"/>
          <w:szCs w:val="24"/>
        </w:rPr>
        <w:t>and climate vulnerability and adaptation.</w:t>
      </w:r>
    </w:p>
    <w:p w14:paraId="7A8639C5"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4.2</w:t>
      </w:r>
      <w:r w:rsidRPr="00F87B10">
        <w:rPr>
          <w:rFonts w:ascii="Times New Roman" w:hAnsi="Times New Roman" w:cs="Times New Roman"/>
          <w:sz w:val="24"/>
          <w:szCs w:val="24"/>
        </w:rPr>
        <w:t>: Develop customized capacity-building programmes based on national and local needs assessments.</w:t>
      </w:r>
    </w:p>
    <w:p w14:paraId="0A632B56" w14:textId="77777777" w:rsidR="00C64873" w:rsidRPr="00F87B10" w:rsidRDefault="00000000">
      <w:pPr>
        <w:pStyle w:val="af2"/>
        <w:numPr>
          <w:ilvl w:val="0"/>
          <w:numId w:val="6"/>
        </w:numPr>
        <w:snapToGrid w:val="0"/>
        <w:spacing w:afterLines="50" w:after="120"/>
        <w:ind w:firstLineChars="0"/>
        <w:jc w:val="left"/>
        <w:rPr>
          <w:rFonts w:ascii="Times New Roman" w:hAnsi="Times New Roman" w:cs="Times New Roman"/>
          <w:sz w:val="24"/>
          <w:szCs w:val="24"/>
        </w:rPr>
      </w:pPr>
      <w:r w:rsidRPr="00F87B10">
        <w:rPr>
          <w:rFonts w:ascii="Times New Roman" w:hAnsi="Times New Roman" w:cs="Times New Roman"/>
          <w:sz w:val="24"/>
          <w:szCs w:val="24"/>
        </w:rPr>
        <w:t>Programs will be co-designed with local stakeholders for relevance and impact and will support short-term and long-term capacity development on mangrove and wetland conservation for all stakeholders, including wetland managers, local communities, and focal points.</w:t>
      </w:r>
    </w:p>
    <w:p w14:paraId="198243F5"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4.3</w:t>
      </w:r>
      <w:r w:rsidRPr="00F87B10">
        <w:rPr>
          <w:rFonts w:ascii="Times New Roman" w:hAnsi="Times New Roman" w:cs="Times New Roman"/>
          <w:sz w:val="24"/>
          <w:szCs w:val="24"/>
        </w:rPr>
        <w:t>: Create a small grants facility for community-led mangrove and adjacent wetlands initiatives.</w:t>
      </w:r>
    </w:p>
    <w:p w14:paraId="3575CCF2" w14:textId="77777777" w:rsidR="00C64873" w:rsidRPr="00F87B10" w:rsidRDefault="00000000">
      <w:pPr>
        <w:pStyle w:val="SP5text"/>
        <w:widowControl w:val="0"/>
        <w:numPr>
          <w:ilvl w:val="0"/>
          <w:numId w:val="6"/>
        </w:numPr>
        <w:snapToGrid w:val="0"/>
        <w:spacing w:afterLines="50" w:after="120"/>
        <w:rPr>
          <w:rFonts w:ascii="Times New Roman" w:eastAsia="宋体" w:hAnsi="Times New Roman" w:cs="Times New Roman"/>
          <w:sz w:val="24"/>
          <w:szCs w:val="24"/>
          <w:lang w:eastAsia="zh-CN"/>
        </w:rPr>
      </w:pPr>
      <w:r w:rsidRPr="00F87B10">
        <w:rPr>
          <w:rFonts w:ascii="Times New Roman" w:hAnsi="Times New Roman" w:cs="Times New Roman"/>
          <w:sz w:val="24"/>
          <w:szCs w:val="24"/>
        </w:rPr>
        <w:t>Funding support will be available for local authority, youth groups, women's cooperatives, and local NGOs</w:t>
      </w:r>
      <w:r w:rsidRPr="00F87B10">
        <w:rPr>
          <w:rFonts w:ascii="Times New Roman" w:eastAsia="宋体" w:hAnsi="Times New Roman" w:cs="Times New Roman"/>
          <w:sz w:val="24"/>
          <w:szCs w:val="24"/>
          <w:lang w:eastAsia="zh-CN"/>
        </w:rPr>
        <w:t>, subject to the availability of resources.</w:t>
      </w:r>
    </w:p>
    <w:p w14:paraId="03442993"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4.4</w:t>
      </w:r>
      <w:r w:rsidRPr="00F87B10">
        <w:rPr>
          <w:rFonts w:ascii="Times New Roman" w:hAnsi="Times New Roman" w:cs="Times New Roman"/>
          <w:sz w:val="24"/>
          <w:szCs w:val="24"/>
        </w:rPr>
        <w:t>: Establish regional IMC nodes to decentralize implementation and technical support.</w:t>
      </w:r>
    </w:p>
    <w:p w14:paraId="68FB8EB8" w14:textId="77777777" w:rsidR="00C64873" w:rsidRPr="00F87B10" w:rsidRDefault="00000000">
      <w:pPr>
        <w:pStyle w:val="SP5text"/>
        <w:widowControl w:val="0"/>
        <w:numPr>
          <w:ilvl w:val="0"/>
          <w:numId w:val="6"/>
        </w:numPr>
        <w:snapToGrid w:val="0"/>
        <w:spacing w:afterLines="50" w:after="120"/>
        <w:rPr>
          <w:rFonts w:ascii="Times New Roman" w:eastAsiaTheme="minorEastAsia" w:hAnsi="Times New Roman" w:cs="Times New Roman"/>
          <w:sz w:val="24"/>
          <w:szCs w:val="24"/>
          <w:lang w:eastAsia="zh-CN"/>
        </w:rPr>
      </w:pPr>
      <w:r w:rsidRPr="00F87B10">
        <w:rPr>
          <w:rFonts w:ascii="Times New Roman" w:hAnsi="Times New Roman" w:cs="Times New Roman"/>
          <w:sz w:val="24"/>
          <w:szCs w:val="24"/>
        </w:rPr>
        <w:t>These offices will promote regional leadership, peer learning, and monitoring.</w:t>
      </w:r>
    </w:p>
    <w:p w14:paraId="159F0A08"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4.5</w:t>
      </w:r>
      <w:r w:rsidRPr="00F87B10">
        <w:rPr>
          <w:rFonts w:ascii="Times New Roman" w:hAnsi="Times New Roman" w:cs="Times New Roman"/>
          <w:sz w:val="24"/>
          <w:szCs w:val="24"/>
        </w:rPr>
        <w:t>: Develop a results-based monitoring and evaluation system.</w:t>
      </w:r>
    </w:p>
    <w:p w14:paraId="11508F94"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This will ensure transparency, facilitate learning, and guide adaptive management and long-term ecological and socio-economic outcomes.  </w:t>
      </w:r>
    </w:p>
    <w:p w14:paraId="5AA0DCDB" w14:textId="77777777" w:rsidR="00C64873" w:rsidRPr="00F87B10" w:rsidRDefault="00000000">
      <w:pPr>
        <w:pStyle w:val="SP5text"/>
        <w:widowControl w:val="0"/>
        <w:numPr>
          <w:ilvl w:val="0"/>
          <w:numId w:val="0"/>
        </w:numPr>
        <w:snapToGrid w:val="0"/>
        <w:spacing w:afterLines="50" w:after="120"/>
        <w:rPr>
          <w:rFonts w:ascii="Times New Roman" w:eastAsia="宋体" w:hAnsi="Times New Roman" w:cs="Times New Roman"/>
          <w:b/>
          <w:i/>
          <w:iCs/>
          <w:sz w:val="24"/>
          <w:szCs w:val="24"/>
          <w:lang w:eastAsia="zh-CN"/>
        </w:rPr>
      </w:pPr>
      <w:r w:rsidRPr="00F87B10">
        <w:rPr>
          <w:rFonts w:ascii="Times New Roman" w:eastAsiaTheme="majorEastAsia" w:hAnsi="Times New Roman" w:cs="Times New Roman"/>
          <w:b/>
          <w:i/>
          <w:iCs/>
          <w:sz w:val="24"/>
          <w:szCs w:val="24"/>
        </w:rPr>
        <w:t xml:space="preserve">Goal </w:t>
      </w:r>
      <w:r w:rsidRPr="00F87B10">
        <w:rPr>
          <w:rFonts w:ascii="Times New Roman" w:eastAsia="宋体" w:hAnsi="Times New Roman" w:cs="Times New Roman"/>
          <w:b/>
          <w:i/>
          <w:iCs/>
          <w:sz w:val="24"/>
          <w:szCs w:val="24"/>
          <w:lang w:eastAsia="zh-CN"/>
        </w:rPr>
        <w:t>5</w:t>
      </w:r>
      <w:r w:rsidRPr="00F87B10">
        <w:rPr>
          <w:rFonts w:ascii="Times New Roman" w:eastAsiaTheme="majorEastAsia" w:hAnsi="Times New Roman" w:cs="Times New Roman"/>
          <w:b/>
          <w:i/>
          <w:iCs/>
          <w:sz w:val="24"/>
          <w:szCs w:val="24"/>
        </w:rPr>
        <w:t xml:space="preserve">: </w:t>
      </w:r>
      <w:r w:rsidRPr="00F87B10">
        <w:rPr>
          <w:rFonts w:ascii="Times New Roman" w:hAnsi="Times New Roman" w:cs="Times New Roman"/>
          <w:b/>
          <w:bCs/>
          <w:i/>
          <w:iCs/>
          <w:sz w:val="24"/>
          <w:szCs w:val="24"/>
        </w:rPr>
        <w:t>IMC’s global influence, sustainability, and partnerships are strengthened to advance mangrove and wetland conservation and human well-being</w:t>
      </w:r>
      <w:r w:rsidRPr="00F87B10">
        <w:rPr>
          <w:rFonts w:ascii="Times New Roman" w:eastAsia="宋体" w:hAnsi="Times New Roman" w:cs="Times New Roman"/>
          <w:b/>
          <w:i/>
          <w:iCs/>
          <w:sz w:val="24"/>
          <w:szCs w:val="24"/>
          <w:lang w:eastAsia="zh-CN"/>
        </w:rPr>
        <w:t xml:space="preserve"> </w:t>
      </w:r>
    </w:p>
    <w:p w14:paraId="6845B152" w14:textId="77777777" w:rsidR="00C64873" w:rsidRPr="00F87B10" w:rsidRDefault="00000000">
      <w:pPr>
        <w:pStyle w:val="af2"/>
        <w:numPr>
          <w:ilvl w:val="0"/>
          <w:numId w:val="6"/>
        </w:numPr>
        <w:snapToGrid w:val="0"/>
        <w:spacing w:afterLines="50" w:after="120"/>
        <w:ind w:firstLineChars="0"/>
        <w:jc w:val="left"/>
        <w:rPr>
          <w:rFonts w:ascii="Times New Roman" w:hAnsi="Times New Roman" w:cs="Times New Roman"/>
          <w:sz w:val="24"/>
          <w:szCs w:val="24"/>
        </w:rPr>
      </w:pPr>
      <w:r w:rsidRPr="00F87B10">
        <w:rPr>
          <w:rFonts w:ascii="Times New Roman" w:hAnsi="Times New Roman" w:cs="Times New Roman"/>
          <w:sz w:val="24"/>
          <w:szCs w:val="24"/>
        </w:rPr>
        <w:t>Goal 5 aims to strengthen IMC’s institutional sustainability, global visibility, and strategic partnerships in support of effective mangrove and wetland conservation and the well-being of communities dependent on these ecosystems.</w:t>
      </w:r>
    </w:p>
    <w:p w14:paraId="54B088FB"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5.1:</w:t>
      </w:r>
      <w:r w:rsidRPr="00F87B10">
        <w:rPr>
          <w:rFonts w:ascii="Times New Roman" w:hAnsi="Times New Roman" w:cs="Times New Roman"/>
          <w:sz w:val="24"/>
          <w:szCs w:val="24"/>
        </w:rPr>
        <w:t xml:space="preserve"> Expand and strengthen IMC membership and engagement </w:t>
      </w:r>
    </w:p>
    <w:p w14:paraId="1383D822" w14:textId="77777777" w:rsidR="00C64873" w:rsidRPr="00F87B10" w:rsidRDefault="00000000">
      <w:pPr>
        <w:pStyle w:val="af2"/>
        <w:numPr>
          <w:ilvl w:val="0"/>
          <w:numId w:val="6"/>
        </w:numPr>
        <w:snapToGrid w:val="0"/>
        <w:spacing w:afterLines="50" w:after="120"/>
        <w:ind w:firstLineChars="0"/>
        <w:jc w:val="left"/>
        <w:rPr>
          <w:rFonts w:ascii="Times New Roman" w:hAnsi="Times New Roman" w:cs="Times New Roman"/>
          <w:sz w:val="24"/>
          <w:szCs w:val="24"/>
        </w:rPr>
      </w:pPr>
      <w:r w:rsidRPr="00F87B10">
        <w:rPr>
          <w:rFonts w:ascii="Times New Roman" w:hAnsi="Times New Roman" w:cs="Times New Roman"/>
          <w:sz w:val="24"/>
          <w:szCs w:val="24"/>
        </w:rPr>
        <w:t xml:space="preserve">Increase the number and diversity of Member States, observers, and partners, while enhancing their active participation in IMC governance, technical activities, and knowledge exchange. </w:t>
      </w:r>
    </w:p>
    <w:p w14:paraId="440746C0"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5.2:</w:t>
      </w:r>
      <w:r w:rsidRPr="00F87B10">
        <w:rPr>
          <w:rFonts w:ascii="Times New Roman" w:hAnsi="Times New Roman" w:cs="Times New Roman"/>
          <w:sz w:val="24"/>
          <w:szCs w:val="24"/>
        </w:rPr>
        <w:t xml:space="preserve"> Mobilize sustainable resources </w:t>
      </w:r>
    </w:p>
    <w:p w14:paraId="663208A4" w14:textId="77777777" w:rsidR="00C64873" w:rsidRPr="00F87B10" w:rsidRDefault="00000000">
      <w:pPr>
        <w:pStyle w:val="af2"/>
        <w:numPr>
          <w:ilvl w:val="0"/>
          <w:numId w:val="6"/>
        </w:numPr>
        <w:snapToGrid w:val="0"/>
        <w:spacing w:afterLines="50" w:after="120"/>
        <w:ind w:firstLineChars="0"/>
        <w:jc w:val="left"/>
        <w:rPr>
          <w:rFonts w:ascii="Times New Roman" w:hAnsi="Times New Roman" w:cs="Times New Roman"/>
          <w:sz w:val="24"/>
          <w:szCs w:val="24"/>
        </w:rPr>
      </w:pPr>
      <w:r w:rsidRPr="00F87B10">
        <w:rPr>
          <w:rFonts w:ascii="Times New Roman" w:hAnsi="Times New Roman" w:cs="Times New Roman"/>
          <w:sz w:val="24"/>
          <w:szCs w:val="24"/>
        </w:rPr>
        <w:t xml:space="preserve">Mobilize resources: the financing of the IMC shall depend on voluntary contributions from the Host Country and other Member States, as well as funds from other channels, to support IMC’s work in contributing to the goals of the Convention through the Fifth Strategic Plan 2025-2034. This includes access to international public and private </w:t>
      </w:r>
      <w:r w:rsidRPr="00F87B10">
        <w:rPr>
          <w:rFonts w:ascii="Times New Roman" w:hAnsi="Times New Roman" w:cs="Times New Roman"/>
          <w:sz w:val="24"/>
          <w:szCs w:val="24"/>
        </w:rPr>
        <w:lastRenderedPageBreak/>
        <w:t>funding and innovative financial mechanisms where appropriate, recognizing the need for enhanced support for developing Member States.</w:t>
      </w:r>
    </w:p>
    <w:p w14:paraId="28827411" w14:textId="77777777" w:rsidR="00C64873" w:rsidRPr="00F87B10" w:rsidRDefault="00000000">
      <w:pPr>
        <w:pStyle w:val="SP5text"/>
        <w:widowControl w:val="0"/>
        <w:numPr>
          <w:ilvl w:val="0"/>
          <w:numId w:val="6"/>
        </w:numPr>
        <w:snapToGrid w:val="0"/>
        <w:spacing w:afterLines="50" w:after="120"/>
        <w:rPr>
          <w:rFonts w:ascii="Times New Roman" w:eastAsia="宋体" w:hAnsi="Times New Roman" w:cs="Times New Roman"/>
          <w:sz w:val="24"/>
          <w:szCs w:val="24"/>
          <w:lang w:eastAsia="fr-FR"/>
        </w:rPr>
      </w:pPr>
      <w:r w:rsidRPr="00F87B10">
        <w:rPr>
          <w:rFonts w:ascii="Times New Roman" w:eastAsia="宋体" w:hAnsi="Times New Roman" w:cs="Times New Roman"/>
          <w:sz w:val="24"/>
          <w:szCs w:val="24"/>
          <w:lang w:eastAsia="fr-FR"/>
        </w:rPr>
        <w:t>Resource diversification: conduct targeted advocacy with policymakers and funding partners to ensure that mangroves are integrated into national and international priorities related to climate action, biodiversity conservation, and sustainable development.</w:t>
      </w:r>
    </w:p>
    <w:p w14:paraId="2FAB66A6" w14:textId="77777777" w:rsidR="00C64873" w:rsidRPr="00F87B10" w:rsidRDefault="00000000">
      <w:pPr>
        <w:snapToGrid w:val="0"/>
        <w:spacing w:afterLines="50" w:after="120"/>
        <w:jc w:val="left"/>
        <w:rPr>
          <w:rFonts w:ascii="Times New Roman" w:hAnsi="Times New Roman" w:cs="Times New Roman"/>
          <w:sz w:val="24"/>
          <w:szCs w:val="24"/>
        </w:rPr>
      </w:pPr>
      <w:r w:rsidRPr="00F87B10">
        <w:rPr>
          <w:rFonts w:ascii="Times New Roman" w:hAnsi="Times New Roman" w:cs="Times New Roman"/>
          <w:b/>
          <w:bCs/>
          <w:sz w:val="24"/>
          <w:szCs w:val="24"/>
        </w:rPr>
        <w:t>Target 5.3:</w:t>
      </w:r>
      <w:r w:rsidRPr="00F87B10">
        <w:rPr>
          <w:rFonts w:ascii="Times New Roman" w:hAnsi="Times New Roman" w:cs="Times New Roman"/>
          <w:sz w:val="24"/>
          <w:szCs w:val="24"/>
        </w:rPr>
        <w:t xml:space="preserve"> Enhance the visibility, credibility, and global profile of IMC </w:t>
      </w:r>
    </w:p>
    <w:p w14:paraId="5D8DCA2A" w14:textId="77777777" w:rsidR="00C64873" w:rsidRPr="00F87B10" w:rsidRDefault="00000000">
      <w:pPr>
        <w:pStyle w:val="a3"/>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IMC is recognized globally and joint major MEAs, including, but not limited to, the Convention on Wetlands, the Convention on Biological Diversity, </w:t>
      </w:r>
      <w:r w:rsidRPr="00F87B10">
        <w:rPr>
          <w:rStyle w:val="SP5textChar"/>
          <w:rFonts w:ascii="Times New Roman" w:hAnsi="Times New Roman" w:cs="Times New Roman"/>
          <w:sz w:val="24"/>
          <w:szCs w:val="24"/>
        </w:rPr>
        <w:t xml:space="preserve">the United Nations Framework </w:t>
      </w:r>
      <w:r w:rsidRPr="00F87B10">
        <w:rPr>
          <w:rFonts w:ascii="Times New Roman" w:hAnsi="Times New Roman" w:cs="Times New Roman"/>
          <w:sz w:val="24"/>
          <w:szCs w:val="24"/>
        </w:rPr>
        <w:t xml:space="preserve">Convention on Climate Change and </w:t>
      </w:r>
      <w:r w:rsidRPr="00F87B10">
        <w:rPr>
          <w:rStyle w:val="SP5textChar"/>
          <w:rFonts w:ascii="Times New Roman" w:hAnsi="Times New Roman" w:cs="Times New Roman"/>
          <w:sz w:val="24"/>
          <w:szCs w:val="24"/>
        </w:rPr>
        <w:t xml:space="preserve">the United Nations </w:t>
      </w:r>
      <w:r w:rsidRPr="00F87B10">
        <w:rPr>
          <w:rFonts w:ascii="Times New Roman" w:hAnsi="Times New Roman" w:cs="Times New Roman"/>
          <w:sz w:val="24"/>
          <w:szCs w:val="24"/>
        </w:rPr>
        <w:t>Convention to Combat Desertification, and intergovernmental platforms/mechanisms as observers.</w:t>
      </w:r>
    </w:p>
    <w:p w14:paraId="2391A1A0" w14:textId="77777777" w:rsidR="00C64873" w:rsidRPr="00F87B10" w:rsidRDefault="00000000">
      <w:pPr>
        <w:pStyle w:val="a3"/>
        <w:snapToGrid w:val="0"/>
        <w:spacing w:afterLines="50" w:after="120"/>
        <w:rPr>
          <w:rFonts w:ascii="Times New Roman" w:hAnsi="Times New Roman" w:cs="Times New Roman"/>
          <w:sz w:val="24"/>
          <w:szCs w:val="24"/>
        </w:rPr>
      </w:pPr>
      <w:r w:rsidRPr="00F87B10">
        <w:rPr>
          <w:rFonts w:ascii="Times New Roman" w:hAnsi="Times New Roman" w:cs="Times New Roman"/>
          <w:b/>
          <w:bCs/>
          <w:sz w:val="24"/>
          <w:szCs w:val="24"/>
        </w:rPr>
        <w:t>Target 5.4:</w:t>
      </w:r>
      <w:r w:rsidRPr="00F87B10">
        <w:rPr>
          <w:rFonts w:ascii="Times New Roman" w:hAnsi="Times New Roman" w:cs="Times New Roman"/>
          <w:sz w:val="24"/>
          <w:szCs w:val="24"/>
        </w:rPr>
        <w:t xml:space="preserve"> Establish strategic collaboration with existing global and regional mangrove-focused initiatives to strengthen the effectiveness, coherence, and overall impact of actions undertaken in support of mangrove ecosystems.</w:t>
      </w:r>
    </w:p>
    <w:p w14:paraId="24F22DF9" w14:textId="77777777" w:rsidR="00C64873" w:rsidRPr="00F87B10" w:rsidRDefault="00000000">
      <w:pPr>
        <w:pStyle w:val="a3"/>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Existing programs, networks, and platforms active in mangrove conservation, restoration, and sustainable management—whether global or regional—are identified, mapped, and analysed.</w:t>
      </w:r>
    </w:p>
    <w:p w14:paraId="79DA81CB" w14:textId="77777777" w:rsidR="00C64873" w:rsidRPr="00F87B10" w:rsidRDefault="00000000">
      <w:pPr>
        <w:pStyle w:val="a3"/>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Gradual expansion of collaboration at the regional level, including partnerships with intergovernmental organizations, local NGOs, research institutes, and national programs specialized in coastal zones.</w:t>
      </w:r>
    </w:p>
    <w:p w14:paraId="4EB24EDE" w14:textId="77777777" w:rsidR="00C64873" w:rsidRPr="00F87B10" w:rsidRDefault="00000000">
      <w:pPr>
        <w:pStyle w:val="1"/>
        <w:keepNext w:val="0"/>
        <w:keepLines w:val="0"/>
        <w:snapToGrid w:val="0"/>
        <w:spacing w:before="0" w:afterLines="50" w:after="120"/>
        <w:jc w:val="left"/>
        <w:rPr>
          <w:rFonts w:ascii="Times New Roman" w:eastAsiaTheme="minorEastAsia" w:hAnsi="Times New Roman" w:cs="Times New Roman"/>
          <w:b/>
          <w:bCs/>
          <w:color w:val="auto"/>
          <w:kern w:val="0"/>
          <w:sz w:val="24"/>
          <w:szCs w:val="24"/>
        </w:rPr>
      </w:pPr>
      <w:r w:rsidRPr="00F87B10">
        <w:rPr>
          <w:rFonts w:ascii="Times New Roman" w:eastAsia="Cambria" w:hAnsi="Times New Roman" w:cs="Times New Roman"/>
          <w:b/>
          <w:bCs/>
          <w:color w:val="auto"/>
          <w:kern w:val="0"/>
          <w:sz w:val="24"/>
          <w:szCs w:val="24"/>
          <w:lang w:eastAsia="en-GB"/>
        </w:rPr>
        <w:t>Monitoring and evaluation</w:t>
      </w:r>
    </w:p>
    <w:p w14:paraId="298879E2" w14:textId="0804F504"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Table in Annex describes the Goals, Targets, Activities and Indicators used to organi</w:t>
      </w:r>
      <w:r w:rsidR="008302E0">
        <w:rPr>
          <w:rFonts w:ascii="Times New Roman" w:eastAsiaTheme="minorEastAsia" w:hAnsi="Times New Roman" w:cs="Times New Roman" w:hint="eastAsia"/>
          <w:sz w:val="24"/>
          <w:szCs w:val="24"/>
          <w:lang w:eastAsia="zh-CN"/>
        </w:rPr>
        <w:t>z</w:t>
      </w:r>
      <w:r w:rsidRPr="00F87B10">
        <w:rPr>
          <w:rFonts w:ascii="Times New Roman" w:hAnsi="Times New Roman" w:cs="Times New Roman"/>
          <w:sz w:val="24"/>
          <w:szCs w:val="24"/>
        </w:rPr>
        <w:t>e and track progress. Specific Indicators have been developed to track progress and to optimise synergies with other international processes.</w:t>
      </w:r>
    </w:p>
    <w:p w14:paraId="73B8A7C5"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The Council will keep the implementation of the First Strategic Plan under review, based on regular reports from the Secretariat and the Scientific and Technical Subgroup</w:t>
      </w:r>
      <w:r w:rsidRPr="00F87B10">
        <w:rPr>
          <w:rFonts w:ascii="Times New Roman" w:eastAsia="宋体" w:hAnsi="Times New Roman" w:cs="Times New Roman"/>
          <w:sz w:val="24"/>
          <w:szCs w:val="24"/>
          <w:lang w:eastAsia="zh-CN"/>
        </w:rPr>
        <w:t xml:space="preserve"> (STG)</w:t>
      </w:r>
      <w:r w:rsidRPr="00F87B10">
        <w:rPr>
          <w:rFonts w:ascii="Times New Roman" w:hAnsi="Times New Roman" w:cs="Times New Roman"/>
          <w:sz w:val="24"/>
          <w:szCs w:val="24"/>
        </w:rPr>
        <w:t>, and based on Member Reports prepared for each reporting cycle.</w:t>
      </w:r>
    </w:p>
    <w:p w14:paraId="0E091426" w14:textId="77777777" w:rsidR="00C64873" w:rsidRPr="00F87B10" w:rsidRDefault="00000000">
      <w:pPr>
        <w:pStyle w:val="SP5text"/>
        <w:widowControl w:val="0"/>
        <w:numPr>
          <w:ilvl w:val="0"/>
          <w:numId w:val="6"/>
        </w:numPr>
        <w:snapToGrid w:val="0"/>
        <w:spacing w:afterLines="50" w:after="120"/>
        <w:rPr>
          <w:rFonts w:ascii="Times New Roman" w:hAnsi="Times New Roman" w:cs="Times New Roman"/>
          <w:sz w:val="24"/>
          <w:szCs w:val="24"/>
        </w:rPr>
      </w:pPr>
      <w:r w:rsidRPr="00F87B10">
        <w:rPr>
          <w:rFonts w:ascii="Times New Roman" w:hAnsi="Times New Roman" w:cs="Times New Roman"/>
          <w:sz w:val="24"/>
          <w:szCs w:val="24"/>
        </w:rPr>
        <w:t xml:space="preserve">A review of the First Strategic Plan will be undertaken </w:t>
      </w:r>
      <w:r w:rsidRPr="00F87B10">
        <w:rPr>
          <w:rFonts w:ascii="Times New Roman" w:eastAsia="宋体" w:hAnsi="Times New Roman" w:cs="Times New Roman"/>
          <w:sz w:val="24"/>
          <w:szCs w:val="24"/>
          <w:lang w:eastAsia="zh-CN"/>
        </w:rPr>
        <w:t xml:space="preserve">every triennium </w:t>
      </w:r>
      <w:r w:rsidRPr="00F87B10">
        <w:rPr>
          <w:rFonts w:ascii="Times New Roman" w:hAnsi="Times New Roman" w:cs="Times New Roman"/>
          <w:sz w:val="24"/>
          <w:szCs w:val="24"/>
        </w:rPr>
        <w:t xml:space="preserve">at the Council Meeting and the modalities and scope for this review will be established before </w:t>
      </w:r>
      <w:r w:rsidRPr="00F87B10">
        <w:rPr>
          <w:rFonts w:ascii="Times New Roman" w:eastAsia="宋体" w:hAnsi="Times New Roman" w:cs="Times New Roman"/>
          <w:sz w:val="24"/>
          <w:szCs w:val="24"/>
          <w:lang w:eastAsia="zh-CN"/>
        </w:rPr>
        <w:t>it begins.</w:t>
      </w:r>
    </w:p>
    <w:p w14:paraId="0D56B8B8" w14:textId="77777777" w:rsidR="00C64873" w:rsidRPr="00F87B10" w:rsidRDefault="00000000">
      <w:pPr>
        <w:pStyle w:val="SP5text"/>
        <w:widowControl w:val="0"/>
        <w:numPr>
          <w:ilvl w:val="0"/>
          <w:numId w:val="0"/>
        </w:numPr>
        <w:spacing w:afterLines="50" w:after="120"/>
        <w:ind w:left="720" w:hanging="360"/>
        <w:rPr>
          <w:rFonts w:ascii="Times New Roman" w:eastAsia="宋体" w:hAnsi="Times New Roman" w:cs="Times New Roman"/>
          <w:sz w:val="24"/>
          <w:szCs w:val="24"/>
          <w:lang w:eastAsia="zh-CN"/>
        </w:rPr>
      </w:pPr>
      <w:r w:rsidRPr="00F87B10">
        <w:rPr>
          <w:rFonts w:ascii="Times New Roman" w:eastAsia="宋体" w:hAnsi="Times New Roman" w:cs="Times New Roman"/>
          <w:sz w:val="24"/>
          <w:szCs w:val="24"/>
          <w:lang w:eastAsia="zh-CN"/>
        </w:rPr>
        <w:br w:type="page"/>
      </w:r>
    </w:p>
    <w:p w14:paraId="52F92630" w14:textId="77777777" w:rsidR="00C64873" w:rsidRPr="00F87B10" w:rsidRDefault="00C64873">
      <w:pPr>
        <w:pStyle w:val="SP5text"/>
        <w:numPr>
          <w:ilvl w:val="0"/>
          <w:numId w:val="0"/>
        </w:numPr>
        <w:spacing w:afterLines="50" w:after="120"/>
        <w:ind w:left="720" w:hanging="360"/>
        <w:jc w:val="both"/>
        <w:rPr>
          <w:rFonts w:ascii="Times New Roman" w:hAnsi="Times New Roman" w:cs="Times New Roman"/>
          <w:sz w:val="24"/>
          <w:szCs w:val="24"/>
        </w:rPr>
        <w:sectPr w:rsidR="00C64873" w:rsidRPr="00F87B10">
          <w:headerReference w:type="default" r:id="rId10"/>
          <w:footerReference w:type="default" r:id="rId11"/>
          <w:footerReference w:type="first" r:id="rId12"/>
          <w:pgSz w:w="11901" w:h="16817"/>
          <w:pgMar w:top="2098" w:right="1531" w:bottom="1985" w:left="1531" w:header="1134" w:footer="720" w:gutter="0"/>
          <w:cols w:space="708"/>
          <w:docGrid w:linePitch="360"/>
        </w:sectPr>
      </w:pPr>
    </w:p>
    <w:p w14:paraId="3B3AD3E2" w14:textId="77777777" w:rsidR="00C64873" w:rsidRPr="00F87B10" w:rsidRDefault="00000000">
      <w:pPr>
        <w:snapToGrid w:val="0"/>
        <w:spacing w:afterLines="50" w:after="156"/>
        <w:jc w:val="left"/>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lastRenderedPageBreak/>
        <w:t>Annex</w:t>
      </w:r>
    </w:p>
    <w:p w14:paraId="5ADF53C6" w14:textId="77777777" w:rsidR="00C64873" w:rsidRPr="00F87B10" w:rsidRDefault="00000000">
      <w:pPr>
        <w:snapToGrid w:val="0"/>
        <w:spacing w:afterLines="50" w:after="156"/>
        <w:jc w:val="left"/>
        <w:rPr>
          <w:rFonts w:ascii="Times New Roman" w:eastAsia="方正黑体_GBK" w:hAnsi="Times New Roman" w:cs="Times New Roman"/>
          <w:b/>
          <w:bCs/>
          <w:sz w:val="24"/>
          <w:szCs w:val="24"/>
        </w:rPr>
      </w:pPr>
      <w:r w:rsidRPr="00F87B10">
        <w:rPr>
          <w:rFonts w:ascii="Times New Roman" w:eastAsia="方正黑体_GBK" w:hAnsi="Times New Roman" w:cs="Times New Roman"/>
          <w:b/>
          <w:bCs/>
          <w:sz w:val="24"/>
          <w:szCs w:val="24"/>
        </w:rPr>
        <w:t>Strategic Plan – Goals, Targets, Activities and Indicators</w:t>
      </w:r>
    </w:p>
    <w:tbl>
      <w:tblPr>
        <w:tblStyle w:val="ad"/>
        <w:tblW w:w="13841" w:type="dxa"/>
        <w:jc w:val="center"/>
        <w:tblLayout w:type="fixed"/>
        <w:tblLook w:val="04A0" w:firstRow="1" w:lastRow="0" w:firstColumn="1" w:lastColumn="0" w:noHBand="0" w:noVBand="1"/>
      </w:tblPr>
      <w:tblGrid>
        <w:gridCol w:w="3459"/>
        <w:gridCol w:w="3460"/>
        <w:gridCol w:w="3460"/>
        <w:gridCol w:w="3462"/>
      </w:tblGrid>
      <w:tr w:rsidR="00C64873" w:rsidRPr="00F87B10" w14:paraId="74216363" w14:textId="77777777">
        <w:trPr>
          <w:cantSplit/>
          <w:trHeight w:val="412"/>
          <w:jc w:val="center"/>
        </w:trPr>
        <w:tc>
          <w:tcPr>
            <w:tcW w:w="13841" w:type="dxa"/>
            <w:gridSpan w:val="4"/>
            <w:vAlign w:val="center"/>
          </w:tcPr>
          <w:p w14:paraId="449DC87E" w14:textId="77777777" w:rsidR="00C64873" w:rsidRPr="00F87B10" w:rsidRDefault="00000000">
            <w:pPr>
              <w:spacing w:afterLines="50" w:after="156"/>
              <w:rPr>
                <w:b/>
                <w:bCs/>
                <w:kern w:val="0"/>
                <w:sz w:val="24"/>
                <w:szCs w:val="24"/>
              </w:rPr>
            </w:pPr>
            <w:r w:rsidRPr="00F87B10">
              <w:rPr>
                <w:b/>
                <w:bCs/>
                <w:kern w:val="0"/>
                <w:sz w:val="24"/>
                <w:szCs w:val="24"/>
                <w:lang w:eastAsia="fr-FR"/>
              </w:rPr>
              <w:t xml:space="preserve">Goal 1: </w:t>
            </w:r>
            <w:r w:rsidRPr="00F87B10">
              <w:rPr>
                <w:rFonts w:eastAsia="Cambria"/>
                <w:b/>
                <w:bCs/>
                <w:kern w:val="0"/>
                <w:sz w:val="24"/>
                <w:szCs w:val="24"/>
                <w:lang w:eastAsia="fr-FR"/>
              </w:rPr>
              <w:t>Knowledge on mangroves is developed and shared among people</w:t>
            </w:r>
            <w:r w:rsidRPr="00F87B10">
              <w:rPr>
                <w:rFonts w:hint="eastAsia"/>
                <w:b/>
                <w:bCs/>
                <w:kern w:val="0"/>
                <w:sz w:val="24"/>
                <w:szCs w:val="24"/>
              </w:rPr>
              <w:t>.</w:t>
            </w:r>
          </w:p>
        </w:tc>
      </w:tr>
      <w:tr w:rsidR="00C64873" w:rsidRPr="00F87B10" w14:paraId="42E66E8C" w14:textId="77777777">
        <w:trPr>
          <w:cantSplit/>
          <w:trHeight w:val="908"/>
          <w:jc w:val="center"/>
        </w:trPr>
        <w:tc>
          <w:tcPr>
            <w:tcW w:w="13841" w:type="dxa"/>
            <w:gridSpan w:val="4"/>
            <w:vAlign w:val="center"/>
          </w:tcPr>
          <w:p w14:paraId="3FEEB018" w14:textId="77777777" w:rsidR="00C64873" w:rsidRPr="00F87B10" w:rsidRDefault="00000000">
            <w:pPr>
              <w:spacing w:afterLines="50" w:after="156"/>
              <w:ind w:left="31"/>
              <w:jc w:val="left"/>
              <w:rPr>
                <w:sz w:val="24"/>
                <w:szCs w:val="24"/>
              </w:rPr>
            </w:pPr>
            <w:r w:rsidRPr="00F87B10">
              <w:rPr>
                <w:rFonts w:eastAsia="Cambria"/>
                <w:sz w:val="24"/>
                <w:szCs w:val="24"/>
                <w:lang w:eastAsia="en-GB"/>
              </w:rPr>
              <w:t>Goal Statement: Goal 1 aims to generate and share knowledge, building a strong scientific and knowledge foundation for mangrove and adjacent wetlands conservation and restoration by facilitating joint research, data exchange, and collaboration among stakeholders, including governments, scientists, academic institutions, practitioners, NGOs, the private sector and local communities.</w:t>
            </w:r>
          </w:p>
        </w:tc>
      </w:tr>
      <w:tr w:rsidR="00C64873" w:rsidRPr="00F87B10" w14:paraId="332EB0A9" w14:textId="77777777">
        <w:trPr>
          <w:cantSplit/>
          <w:trHeight w:val="370"/>
          <w:jc w:val="center"/>
        </w:trPr>
        <w:tc>
          <w:tcPr>
            <w:tcW w:w="13841" w:type="dxa"/>
            <w:gridSpan w:val="4"/>
            <w:vAlign w:val="center"/>
          </w:tcPr>
          <w:p w14:paraId="1D2BC4EE" w14:textId="77777777" w:rsidR="00C64873" w:rsidRPr="00F87B10" w:rsidRDefault="00000000">
            <w:pPr>
              <w:spacing w:afterLines="50" w:after="156"/>
              <w:jc w:val="left"/>
              <w:rPr>
                <w:kern w:val="0"/>
                <w:sz w:val="24"/>
                <w:szCs w:val="24"/>
              </w:rPr>
            </w:pPr>
            <w:r w:rsidRPr="00F87B10">
              <w:rPr>
                <w:kern w:val="0"/>
                <w:sz w:val="24"/>
                <w:szCs w:val="24"/>
                <w:lang w:eastAsia="fr-FR"/>
              </w:rPr>
              <w:t>Objective indicator: Number of scientific publications, datasets, and knowledge products on mangrove and adjacent wetlands produced and accessed through IMC platforms per year</w:t>
            </w:r>
            <w:r w:rsidRPr="00F87B10">
              <w:rPr>
                <w:rFonts w:hint="eastAsia"/>
                <w:kern w:val="0"/>
                <w:sz w:val="24"/>
                <w:szCs w:val="24"/>
              </w:rPr>
              <w:t>.</w:t>
            </w:r>
          </w:p>
        </w:tc>
      </w:tr>
      <w:tr w:rsidR="00C64873" w:rsidRPr="00F87B10" w14:paraId="078C77D6" w14:textId="77777777">
        <w:trPr>
          <w:cantSplit/>
          <w:trHeight w:val="140"/>
          <w:jc w:val="center"/>
        </w:trPr>
        <w:tc>
          <w:tcPr>
            <w:tcW w:w="3459" w:type="dxa"/>
            <w:vAlign w:val="center"/>
          </w:tcPr>
          <w:p w14:paraId="213C00D7" w14:textId="77777777" w:rsidR="00C64873" w:rsidRPr="00F87B10" w:rsidRDefault="00000000">
            <w:pPr>
              <w:spacing w:afterLines="50" w:after="156"/>
              <w:jc w:val="center"/>
              <w:rPr>
                <w:b/>
                <w:bCs/>
                <w:kern w:val="0"/>
                <w:sz w:val="24"/>
                <w:szCs w:val="24"/>
              </w:rPr>
            </w:pPr>
            <w:r w:rsidRPr="00F87B10">
              <w:rPr>
                <w:b/>
                <w:bCs/>
                <w:kern w:val="0"/>
                <w:sz w:val="24"/>
                <w:szCs w:val="24"/>
              </w:rPr>
              <w:t>Targets</w:t>
            </w:r>
          </w:p>
        </w:tc>
        <w:tc>
          <w:tcPr>
            <w:tcW w:w="3460" w:type="dxa"/>
            <w:vAlign w:val="center"/>
          </w:tcPr>
          <w:p w14:paraId="15F8E97C" w14:textId="77777777" w:rsidR="00C64873" w:rsidRPr="00F87B10" w:rsidRDefault="00000000">
            <w:pPr>
              <w:spacing w:afterLines="50" w:after="156"/>
              <w:jc w:val="center"/>
              <w:rPr>
                <w:b/>
                <w:bCs/>
                <w:kern w:val="0"/>
                <w:sz w:val="24"/>
                <w:szCs w:val="24"/>
              </w:rPr>
            </w:pPr>
            <w:r w:rsidRPr="00F87B10">
              <w:rPr>
                <w:b/>
                <w:bCs/>
                <w:kern w:val="0"/>
                <w:sz w:val="24"/>
                <w:szCs w:val="24"/>
              </w:rPr>
              <w:t>Activities</w:t>
            </w:r>
          </w:p>
        </w:tc>
        <w:tc>
          <w:tcPr>
            <w:tcW w:w="3460" w:type="dxa"/>
            <w:vAlign w:val="center"/>
          </w:tcPr>
          <w:p w14:paraId="0922086D" w14:textId="77777777" w:rsidR="00C64873" w:rsidRPr="00F87B10" w:rsidRDefault="00000000">
            <w:pPr>
              <w:spacing w:afterLines="50" w:after="156"/>
              <w:jc w:val="center"/>
              <w:rPr>
                <w:b/>
                <w:bCs/>
                <w:kern w:val="0"/>
                <w:sz w:val="24"/>
                <w:szCs w:val="24"/>
              </w:rPr>
            </w:pPr>
            <w:r w:rsidRPr="00F87B10">
              <w:rPr>
                <w:b/>
                <w:bCs/>
                <w:kern w:val="0"/>
                <w:sz w:val="24"/>
                <w:szCs w:val="24"/>
              </w:rPr>
              <w:t>Indicators</w:t>
            </w:r>
          </w:p>
        </w:tc>
        <w:tc>
          <w:tcPr>
            <w:tcW w:w="3462" w:type="dxa"/>
            <w:vAlign w:val="center"/>
          </w:tcPr>
          <w:p w14:paraId="79A9F0EC" w14:textId="77777777" w:rsidR="00C64873" w:rsidRPr="00F87B10" w:rsidRDefault="00000000">
            <w:pPr>
              <w:spacing w:afterLines="50" w:after="156"/>
              <w:jc w:val="center"/>
              <w:rPr>
                <w:b/>
                <w:bCs/>
                <w:i/>
                <w:iCs/>
                <w:kern w:val="0"/>
                <w:sz w:val="24"/>
                <w:szCs w:val="24"/>
              </w:rPr>
            </w:pPr>
            <w:r w:rsidRPr="00F87B10">
              <w:rPr>
                <w:b/>
                <w:bCs/>
                <w:i/>
                <w:iCs/>
                <w:kern w:val="0"/>
                <w:sz w:val="24"/>
                <w:szCs w:val="24"/>
              </w:rPr>
              <w:t>Links to other targets and other frameworks and processes</w:t>
            </w:r>
          </w:p>
        </w:tc>
      </w:tr>
      <w:tr w:rsidR="00C64873" w:rsidRPr="00F87B10" w14:paraId="6124C302" w14:textId="77777777">
        <w:trPr>
          <w:cantSplit/>
          <w:trHeight w:val="632"/>
          <w:jc w:val="center"/>
        </w:trPr>
        <w:tc>
          <w:tcPr>
            <w:tcW w:w="3459" w:type="dxa"/>
          </w:tcPr>
          <w:p w14:paraId="32DE0803" w14:textId="77777777" w:rsidR="00C64873" w:rsidRPr="00F87B10" w:rsidRDefault="00000000">
            <w:pPr>
              <w:pStyle w:val="SP5TableText"/>
              <w:widowControl w:val="0"/>
              <w:spacing w:afterLines="50" w:after="156"/>
              <w:rPr>
                <w:rFonts w:ascii="Times New Roman" w:hAnsi="Times New Roman" w:cs="Times New Roman"/>
                <w:sz w:val="24"/>
                <w:szCs w:val="24"/>
              </w:rPr>
            </w:pPr>
            <w:r w:rsidRPr="00F87B10">
              <w:rPr>
                <w:rFonts w:ascii="Times New Roman" w:hAnsi="Times New Roman" w:cs="Times New Roman"/>
                <w:sz w:val="24"/>
                <w:szCs w:val="24"/>
              </w:rPr>
              <w:t xml:space="preserve">Target 1.1: </w:t>
            </w:r>
            <w:r w:rsidRPr="00F87B10">
              <w:rPr>
                <w:rFonts w:ascii="Times New Roman" w:eastAsia="宋体" w:hAnsi="Times New Roman" w:cs="Times New Roman"/>
                <w:kern w:val="2"/>
                <w:sz w:val="24"/>
                <w:szCs w:val="24"/>
                <w:lang w:eastAsia="zh-CN"/>
                <w14:ligatures w14:val="standardContextual"/>
              </w:rPr>
              <w:t>Develop and maintain a global digital platform for mangrove and adjacent wetlands research and knowledge exchange</w:t>
            </w:r>
            <w:r w:rsidRPr="00F87B10">
              <w:rPr>
                <w:rFonts w:ascii="Times New Roman" w:hAnsi="Times New Roman" w:cs="Times New Roman"/>
                <w:sz w:val="24"/>
                <w:szCs w:val="24"/>
              </w:rPr>
              <w:t xml:space="preserve"> </w:t>
            </w:r>
          </w:p>
        </w:tc>
        <w:tc>
          <w:tcPr>
            <w:tcW w:w="3460" w:type="dxa"/>
          </w:tcPr>
          <w:p w14:paraId="0AE62892" w14:textId="77777777" w:rsidR="00C64873" w:rsidRPr="00F87B10" w:rsidRDefault="00000000">
            <w:pPr>
              <w:spacing w:afterLines="50" w:after="156"/>
              <w:jc w:val="left"/>
              <w:rPr>
                <w:kern w:val="0"/>
                <w:sz w:val="24"/>
                <w:szCs w:val="24"/>
              </w:rPr>
            </w:pPr>
            <w:r w:rsidRPr="00F87B10">
              <w:rPr>
                <w:kern w:val="0"/>
                <w:sz w:val="24"/>
                <w:szCs w:val="24"/>
                <w:lang w:eastAsia="fr-FR"/>
              </w:rPr>
              <w:t>Create an open database integrating scientific articles, spatial data and best practices.</w:t>
            </w:r>
          </w:p>
          <w:p w14:paraId="3AAF1579" w14:textId="77777777" w:rsidR="00C64873" w:rsidRPr="00F87B10" w:rsidRDefault="00000000">
            <w:pPr>
              <w:spacing w:afterLines="50" w:after="156"/>
              <w:jc w:val="left"/>
              <w:rPr>
                <w:kern w:val="0"/>
                <w:sz w:val="24"/>
                <w:szCs w:val="24"/>
              </w:rPr>
            </w:pPr>
            <w:r w:rsidRPr="00F87B10">
              <w:rPr>
                <w:kern w:val="0"/>
                <w:sz w:val="24"/>
                <w:szCs w:val="24"/>
                <w:lang w:eastAsia="fr-FR"/>
              </w:rPr>
              <w:t>Share national mangrove reports and research outputs.</w:t>
            </w:r>
          </w:p>
          <w:p w14:paraId="69D791C8" w14:textId="6D69E055" w:rsidR="00C64873" w:rsidRPr="00F87B10" w:rsidRDefault="00000000">
            <w:pPr>
              <w:spacing w:afterLines="50" w:after="156"/>
              <w:jc w:val="left"/>
              <w:rPr>
                <w:kern w:val="0"/>
                <w:sz w:val="24"/>
                <w:szCs w:val="24"/>
                <w:lang w:eastAsia="fr-FR"/>
              </w:rPr>
            </w:pPr>
            <w:r w:rsidRPr="00F87B10">
              <w:rPr>
                <w:kern w:val="0"/>
                <w:sz w:val="24"/>
                <w:szCs w:val="24"/>
              </w:rPr>
              <w:t>STG review</w:t>
            </w:r>
            <w:r w:rsidR="004E0E58">
              <w:rPr>
                <w:rFonts w:hint="eastAsia"/>
                <w:kern w:val="0"/>
                <w:sz w:val="24"/>
                <w:szCs w:val="24"/>
              </w:rPr>
              <w:t>s</w:t>
            </w:r>
            <w:r w:rsidRPr="00F87B10">
              <w:rPr>
                <w:kern w:val="0"/>
                <w:sz w:val="24"/>
                <w:szCs w:val="24"/>
              </w:rPr>
              <w:t xml:space="preserve"> scientific and technical materials</w:t>
            </w:r>
            <w:r w:rsidRPr="00F87B10">
              <w:rPr>
                <w:kern w:val="0"/>
                <w:sz w:val="24"/>
                <w:szCs w:val="24"/>
                <w:lang w:eastAsia="fr-FR"/>
              </w:rPr>
              <w:t xml:space="preserve"> and ensure regular updates.</w:t>
            </w:r>
          </w:p>
          <w:p w14:paraId="0E0082CC" w14:textId="77777777" w:rsidR="00C64873" w:rsidRPr="00F87B10" w:rsidRDefault="00000000">
            <w:pPr>
              <w:spacing w:afterLines="50" w:after="156"/>
              <w:jc w:val="left"/>
              <w:rPr>
                <w:kern w:val="0"/>
                <w:sz w:val="24"/>
                <w:szCs w:val="24"/>
              </w:rPr>
            </w:pPr>
            <w:r w:rsidRPr="00F87B10">
              <w:rPr>
                <w:kern w:val="0"/>
                <w:sz w:val="24"/>
                <w:szCs w:val="24"/>
                <w:lang w:eastAsia="fr-FR"/>
              </w:rPr>
              <w:t>Develop collaborative features.</w:t>
            </w:r>
          </w:p>
        </w:tc>
        <w:tc>
          <w:tcPr>
            <w:tcW w:w="3460" w:type="dxa"/>
          </w:tcPr>
          <w:p w14:paraId="44A6771E"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datasets/articles integrated per year</w:t>
            </w:r>
          </w:p>
          <w:p w14:paraId="41349DC7" w14:textId="77777777" w:rsidR="00C64873" w:rsidRPr="00F87B10" w:rsidRDefault="00000000">
            <w:pPr>
              <w:spacing w:afterLines="50" w:after="156"/>
              <w:jc w:val="left"/>
              <w:rPr>
                <w:kern w:val="0"/>
                <w:sz w:val="24"/>
                <w:szCs w:val="24"/>
              </w:rPr>
            </w:pPr>
            <w:r w:rsidRPr="00F87B10">
              <w:rPr>
                <w:kern w:val="0"/>
                <w:sz w:val="24"/>
                <w:szCs w:val="24"/>
                <w:lang w:eastAsia="fr-FR"/>
              </w:rPr>
              <w:t>% of IMC Member States providing mangrove data to the IMC knowledge platform</w:t>
            </w:r>
          </w:p>
          <w:p w14:paraId="1A95BA01"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Frequency of meetings/year </w:t>
            </w:r>
          </w:p>
          <w:p w14:paraId="7D0D829D" w14:textId="77777777" w:rsidR="00C64873" w:rsidRPr="00F87B10" w:rsidRDefault="00000000">
            <w:pPr>
              <w:spacing w:afterLines="50" w:after="156"/>
              <w:jc w:val="left"/>
              <w:rPr>
                <w:kern w:val="0"/>
                <w:sz w:val="24"/>
                <w:szCs w:val="24"/>
              </w:rPr>
            </w:pPr>
            <w:r w:rsidRPr="00F87B10">
              <w:rPr>
                <w:kern w:val="0"/>
                <w:sz w:val="24"/>
                <w:szCs w:val="24"/>
                <w:lang w:eastAsia="fr-FR"/>
              </w:rPr>
              <w:t>Number of webinars/exchanges hosted per year</w:t>
            </w:r>
          </w:p>
        </w:tc>
        <w:tc>
          <w:tcPr>
            <w:tcW w:w="3462" w:type="dxa"/>
          </w:tcPr>
          <w:p w14:paraId="0A58C177"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 </w:t>
            </w:r>
          </w:p>
          <w:p w14:paraId="0A02B299"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 </w:t>
            </w:r>
          </w:p>
          <w:p w14:paraId="248A4C2F"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2.2), Goal 4 (Targets 4.2, 4.5)</w:t>
            </w:r>
          </w:p>
          <w:p w14:paraId="68996E2E" w14:textId="77777777" w:rsidR="00C64873" w:rsidRPr="00F87B10" w:rsidRDefault="00000000">
            <w:pPr>
              <w:spacing w:afterLines="50" w:after="156"/>
              <w:jc w:val="left"/>
              <w:rPr>
                <w:kern w:val="0"/>
                <w:sz w:val="24"/>
                <w:szCs w:val="24"/>
              </w:rPr>
            </w:pPr>
            <w:r w:rsidRPr="00F87B10">
              <w:rPr>
                <w:b/>
                <w:bCs/>
                <w:kern w:val="0"/>
                <w:sz w:val="24"/>
                <w:szCs w:val="24"/>
                <w:lang w:eastAsia="fr-FR"/>
              </w:rPr>
              <w:t>UNFCCC</w:t>
            </w:r>
          </w:p>
        </w:tc>
      </w:tr>
      <w:tr w:rsidR="00C64873" w:rsidRPr="00F87B10" w14:paraId="434A2F4C" w14:textId="77777777">
        <w:trPr>
          <w:cantSplit/>
          <w:trHeight w:val="468"/>
          <w:jc w:val="center"/>
        </w:trPr>
        <w:tc>
          <w:tcPr>
            <w:tcW w:w="3459" w:type="dxa"/>
          </w:tcPr>
          <w:p w14:paraId="5A5A1DEF"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 xml:space="preserve">Target 1.2: </w:t>
            </w:r>
            <w:r w:rsidRPr="00F87B10">
              <w:rPr>
                <w:kern w:val="0"/>
                <w:sz w:val="24"/>
                <w:szCs w:val="24"/>
              </w:rPr>
              <w:t>Identify knowledge gaps and f</w:t>
            </w:r>
            <w:r w:rsidRPr="00F87B10">
              <w:rPr>
                <w:kern w:val="0"/>
                <w:sz w:val="24"/>
                <w:szCs w:val="24"/>
                <w:lang w:eastAsia="fr-FR"/>
              </w:rPr>
              <w:t>acilitate joint regional and international research projects on priority topics related to mangrove and adjacent wetlands.</w:t>
            </w:r>
          </w:p>
          <w:p w14:paraId="4E3B3D7A"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51B2617D" w14:textId="77777777" w:rsidR="00C64873" w:rsidRPr="00F87B10" w:rsidRDefault="00000000">
            <w:pPr>
              <w:spacing w:afterLines="50" w:after="156"/>
              <w:jc w:val="left"/>
              <w:rPr>
                <w:kern w:val="0"/>
                <w:sz w:val="24"/>
                <w:szCs w:val="24"/>
              </w:rPr>
            </w:pPr>
            <w:r w:rsidRPr="00F87B10">
              <w:rPr>
                <w:kern w:val="0"/>
                <w:sz w:val="24"/>
                <w:szCs w:val="24"/>
              </w:rPr>
              <w:t xml:space="preserve">Conduct national assessments of mangrove knowledge gaps </w:t>
            </w:r>
          </w:p>
          <w:p w14:paraId="4352CF07" w14:textId="77777777" w:rsidR="00C64873" w:rsidRPr="00F87B10" w:rsidRDefault="00000000">
            <w:pPr>
              <w:spacing w:afterLines="50" w:after="156"/>
              <w:jc w:val="left"/>
              <w:rPr>
                <w:kern w:val="0"/>
                <w:sz w:val="24"/>
                <w:szCs w:val="24"/>
              </w:rPr>
            </w:pPr>
            <w:r w:rsidRPr="00F87B10">
              <w:rPr>
                <w:kern w:val="0"/>
                <w:sz w:val="24"/>
                <w:szCs w:val="24"/>
              </w:rPr>
              <w:t>F</w:t>
            </w:r>
            <w:r w:rsidRPr="00F87B10">
              <w:rPr>
                <w:kern w:val="0"/>
                <w:sz w:val="24"/>
                <w:szCs w:val="24"/>
                <w:lang w:eastAsia="fr-FR"/>
              </w:rPr>
              <w:t>acilitate joint research projects on mangrove and adjacent wetlands</w:t>
            </w:r>
            <w:r w:rsidRPr="00F87B10">
              <w:rPr>
                <w:rFonts w:eastAsia="Times New Roman"/>
                <w:kern w:val="0"/>
                <w:sz w:val="24"/>
                <w:szCs w:val="24"/>
                <w:lang w:eastAsia="fr-FR"/>
              </w:rPr>
              <w:t xml:space="preserve"> (e.g., blue carbon, species and climate resilience, mangrove linkages with coastal land degradation processes, Value of Mangrove Habitats for Migratory Species)</w:t>
            </w:r>
          </w:p>
        </w:tc>
        <w:tc>
          <w:tcPr>
            <w:tcW w:w="3460" w:type="dxa"/>
          </w:tcPr>
          <w:p w14:paraId="5ADD187B"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knowledge gap</w:t>
            </w:r>
            <w:r w:rsidRPr="00F87B10">
              <w:rPr>
                <w:kern w:val="0"/>
                <w:sz w:val="24"/>
                <w:szCs w:val="24"/>
              </w:rPr>
              <w:t>s</w:t>
            </w:r>
            <w:r w:rsidRPr="00F87B10">
              <w:rPr>
                <w:kern w:val="0"/>
                <w:sz w:val="24"/>
                <w:szCs w:val="24"/>
                <w:lang w:eastAsia="fr-FR"/>
              </w:rPr>
              <w:t xml:space="preserve"> assessments conducted</w:t>
            </w:r>
          </w:p>
          <w:p w14:paraId="6F0117D3" w14:textId="77777777" w:rsidR="00C64873" w:rsidRPr="00F87B10" w:rsidRDefault="00000000">
            <w:pPr>
              <w:spacing w:afterLines="50" w:after="156"/>
              <w:jc w:val="left"/>
              <w:rPr>
                <w:kern w:val="0"/>
                <w:sz w:val="24"/>
                <w:szCs w:val="24"/>
              </w:rPr>
            </w:pPr>
            <w:r w:rsidRPr="00F87B10">
              <w:rPr>
                <w:kern w:val="0"/>
                <w:sz w:val="24"/>
                <w:szCs w:val="24"/>
                <w:lang w:eastAsia="fr-FR"/>
              </w:rPr>
              <w:t>Number of research institutions and partners engaged in joint research projects</w:t>
            </w:r>
          </w:p>
          <w:p w14:paraId="17FBDE22" w14:textId="77777777" w:rsidR="00C64873" w:rsidRPr="00F87B10" w:rsidRDefault="00000000">
            <w:pPr>
              <w:spacing w:afterLines="50" w:after="156"/>
              <w:jc w:val="left"/>
              <w:rPr>
                <w:kern w:val="0"/>
                <w:sz w:val="24"/>
                <w:szCs w:val="24"/>
              </w:rPr>
            </w:pPr>
            <w:r w:rsidRPr="00F87B10">
              <w:rPr>
                <w:kern w:val="0"/>
                <w:sz w:val="24"/>
                <w:szCs w:val="24"/>
                <w:lang w:eastAsia="fr-FR"/>
              </w:rPr>
              <w:t>% of IMC Member States participating in collaborative mangrove research</w:t>
            </w:r>
          </w:p>
        </w:tc>
        <w:tc>
          <w:tcPr>
            <w:tcW w:w="3462" w:type="dxa"/>
          </w:tcPr>
          <w:p w14:paraId="34858828"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01C53D27"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w:t>
            </w:r>
          </w:p>
          <w:p w14:paraId="06C7B3C0"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2.2), Goal 4 (Targets 4.2, 4.5)</w:t>
            </w:r>
          </w:p>
          <w:p w14:paraId="3647712B" w14:textId="77777777" w:rsidR="00C64873" w:rsidRPr="00F87B10" w:rsidRDefault="00000000">
            <w:pPr>
              <w:spacing w:afterLines="50" w:after="156"/>
              <w:jc w:val="left"/>
              <w:rPr>
                <w:b/>
                <w:bCs/>
                <w:kern w:val="0"/>
                <w:sz w:val="24"/>
                <w:szCs w:val="24"/>
                <w:lang w:eastAsia="fr-FR"/>
              </w:rPr>
            </w:pPr>
            <w:r w:rsidRPr="00F87B10">
              <w:rPr>
                <w:b/>
                <w:bCs/>
                <w:kern w:val="0"/>
                <w:sz w:val="24"/>
                <w:szCs w:val="24"/>
                <w:lang w:eastAsia="fr-FR"/>
              </w:rPr>
              <w:t>UNFCCC</w:t>
            </w:r>
          </w:p>
          <w:p w14:paraId="6DCD53BA" w14:textId="77777777" w:rsidR="00C64873" w:rsidRPr="00F87B10" w:rsidRDefault="00000000">
            <w:pPr>
              <w:spacing w:afterLines="50" w:after="156"/>
              <w:jc w:val="left"/>
              <w:rPr>
                <w:b/>
                <w:bCs/>
                <w:kern w:val="0"/>
                <w:sz w:val="24"/>
                <w:szCs w:val="24"/>
                <w:lang w:eastAsia="fr-FR"/>
              </w:rPr>
            </w:pPr>
            <w:r w:rsidRPr="00F87B10">
              <w:rPr>
                <w:b/>
                <w:bCs/>
                <w:kern w:val="0"/>
                <w:sz w:val="24"/>
                <w:szCs w:val="24"/>
                <w:lang w:eastAsia="fr-FR"/>
              </w:rPr>
              <w:t>UNCCD</w:t>
            </w:r>
          </w:p>
          <w:p w14:paraId="791204AC" w14:textId="77777777" w:rsidR="00C64873" w:rsidRPr="00F87B10" w:rsidRDefault="00000000">
            <w:pPr>
              <w:spacing w:afterLines="50" w:after="156"/>
              <w:jc w:val="left"/>
              <w:rPr>
                <w:kern w:val="0"/>
                <w:sz w:val="24"/>
                <w:szCs w:val="24"/>
              </w:rPr>
            </w:pPr>
            <w:r w:rsidRPr="00F87B10">
              <w:rPr>
                <w:b/>
                <w:bCs/>
                <w:kern w:val="0"/>
                <w:sz w:val="24"/>
                <w:szCs w:val="24"/>
                <w:lang w:eastAsia="fr-FR"/>
              </w:rPr>
              <w:t xml:space="preserve">CMS: </w:t>
            </w:r>
            <w:r w:rsidRPr="00F87B10">
              <w:rPr>
                <w:kern w:val="0"/>
                <w:sz w:val="24"/>
                <w:szCs w:val="24"/>
                <w:lang w:eastAsia="fr-FR"/>
              </w:rPr>
              <w:t>Target 2.1</w:t>
            </w:r>
          </w:p>
        </w:tc>
      </w:tr>
      <w:tr w:rsidR="00C64873" w:rsidRPr="00F87B10" w14:paraId="0CFCB4F4" w14:textId="77777777">
        <w:trPr>
          <w:cantSplit/>
          <w:trHeight w:val="234"/>
          <w:jc w:val="center"/>
        </w:trPr>
        <w:tc>
          <w:tcPr>
            <w:tcW w:w="3459" w:type="dxa"/>
          </w:tcPr>
          <w:p w14:paraId="10055758"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Target 1.3: Organize biennial international conferences and thematic workshops on mangrove and wetland science and management</w:t>
            </w:r>
          </w:p>
          <w:p w14:paraId="37F4918D"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3C80AC1C" w14:textId="77777777" w:rsidR="00C64873" w:rsidRPr="00F87B10" w:rsidRDefault="00000000">
            <w:pPr>
              <w:spacing w:afterLines="50" w:after="156"/>
              <w:jc w:val="left"/>
              <w:rPr>
                <w:kern w:val="0"/>
                <w:sz w:val="24"/>
                <w:szCs w:val="24"/>
              </w:rPr>
            </w:pPr>
            <w:r w:rsidRPr="00F87B10">
              <w:rPr>
                <w:rFonts w:eastAsia="Cambria"/>
                <w:kern w:val="0"/>
                <w:sz w:val="24"/>
                <w:szCs w:val="24"/>
                <w:lang w:eastAsia="fr-FR"/>
              </w:rPr>
              <w:t>Plan and host a global conference alternating each edition between regions (Africa, Asia, America) where feasible.</w:t>
            </w:r>
          </w:p>
          <w:p w14:paraId="2F577881" w14:textId="77777777" w:rsidR="00C64873" w:rsidRPr="00F87B10" w:rsidRDefault="00000000">
            <w:pPr>
              <w:spacing w:afterLines="50" w:after="156"/>
              <w:jc w:val="left"/>
              <w:rPr>
                <w:kern w:val="0"/>
                <w:sz w:val="24"/>
                <w:szCs w:val="24"/>
              </w:rPr>
            </w:pPr>
            <w:r w:rsidRPr="00F87B10">
              <w:rPr>
                <w:rFonts w:eastAsia="Cambria"/>
                <w:kern w:val="0"/>
                <w:sz w:val="24"/>
                <w:szCs w:val="24"/>
                <w:lang w:eastAsia="fr-FR"/>
              </w:rPr>
              <w:t>Present national case studies and research findings.</w:t>
            </w:r>
          </w:p>
          <w:p w14:paraId="49B6A788" w14:textId="77777777" w:rsidR="00C64873" w:rsidRPr="00F87B10" w:rsidRDefault="00000000">
            <w:pPr>
              <w:spacing w:afterLines="50" w:after="156"/>
              <w:jc w:val="left"/>
              <w:rPr>
                <w:rFonts w:eastAsia="Cambria"/>
                <w:kern w:val="0"/>
                <w:sz w:val="24"/>
                <w:szCs w:val="24"/>
              </w:rPr>
            </w:pPr>
            <w:r w:rsidRPr="00F87B10">
              <w:rPr>
                <w:rFonts w:eastAsia="Cambria"/>
                <w:kern w:val="0"/>
                <w:sz w:val="24"/>
                <w:szCs w:val="24"/>
                <w:lang w:eastAsia="fr-FR"/>
              </w:rPr>
              <w:t>Publish conference proceedings in open access to disseminate results.</w:t>
            </w:r>
          </w:p>
        </w:tc>
        <w:tc>
          <w:tcPr>
            <w:tcW w:w="3460" w:type="dxa"/>
          </w:tcPr>
          <w:p w14:paraId="7F45EEDC"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participants per edition </w:t>
            </w:r>
          </w:p>
          <w:p w14:paraId="38E961B0"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countries represented </w:t>
            </w:r>
          </w:p>
          <w:p w14:paraId="6C5568D6" w14:textId="77777777" w:rsidR="00C64873" w:rsidRPr="00F87B10" w:rsidRDefault="00000000">
            <w:pPr>
              <w:spacing w:afterLines="50" w:after="156"/>
              <w:jc w:val="left"/>
              <w:rPr>
                <w:kern w:val="0"/>
                <w:sz w:val="24"/>
                <w:szCs w:val="24"/>
              </w:rPr>
            </w:pPr>
            <w:r w:rsidRPr="00F87B10">
              <w:rPr>
                <w:kern w:val="0"/>
                <w:sz w:val="24"/>
                <w:szCs w:val="24"/>
                <w:lang w:eastAsia="fr-FR"/>
              </w:rPr>
              <w:t>Participation rate of local communities</w:t>
            </w:r>
          </w:p>
          <w:p w14:paraId="23A3DA05" w14:textId="77777777" w:rsidR="00C64873" w:rsidRPr="00F87B10" w:rsidRDefault="00000000">
            <w:pPr>
              <w:spacing w:afterLines="50" w:after="156"/>
              <w:jc w:val="left"/>
              <w:rPr>
                <w:kern w:val="0"/>
                <w:sz w:val="24"/>
                <w:szCs w:val="24"/>
              </w:rPr>
            </w:pPr>
            <w:r w:rsidRPr="00F87B10">
              <w:rPr>
                <w:rFonts w:eastAsia="Cambria"/>
                <w:kern w:val="0"/>
                <w:sz w:val="24"/>
                <w:szCs w:val="24"/>
                <w:lang w:eastAsia="fr-FR"/>
              </w:rPr>
              <w:t>Number of downloads/consultations</w:t>
            </w:r>
          </w:p>
        </w:tc>
        <w:tc>
          <w:tcPr>
            <w:tcW w:w="3462" w:type="dxa"/>
          </w:tcPr>
          <w:p w14:paraId="5FEFCA74"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KMGBF:</w:t>
            </w:r>
            <w:r w:rsidRPr="00F87B10">
              <w:rPr>
                <w:rFonts w:eastAsia="Cambria"/>
                <w:kern w:val="0"/>
                <w:sz w:val="24"/>
                <w:szCs w:val="24"/>
                <w:lang w:eastAsia="fr-FR"/>
              </w:rPr>
              <w:t xml:space="preserve"> Targets 14, 20, 21, 22</w:t>
            </w:r>
          </w:p>
          <w:p w14:paraId="0D36BFC7"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SDG:</w:t>
            </w:r>
            <w:r w:rsidRPr="00F87B10">
              <w:rPr>
                <w:rFonts w:eastAsia="Cambria"/>
                <w:kern w:val="0"/>
                <w:sz w:val="24"/>
                <w:szCs w:val="24"/>
                <w:lang w:eastAsia="fr-FR"/>
              </w:rPr>
              <w:t xml:space="preserve"> 4, 13, 14, 15, 17</w:t>
            </w:r>
          </w:p>
          <w:p w14:paraId="0867DD88"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Ramsar:</w:t>
            </w:r>
            <w:r w:rsidRPr="00F87B10">
              <w:rPr>
                <w:rFonts w:eastAsia="Cambria"/>
                <w:kern w:val="0"/>
                <w:sz w:val="24"/>
                <w:szCs w:val="24"/>
                <w:lang w:eastAsia="fr-FR"/>
              </w:rPr>
              <w:t xml:space="preserve"> Goal 2 (Targets 2.1, 2.2), Goal 4 (Targets 4.2, 4.5)</w:t>
            </w:r>
          </w:p>
          <w:p w14:paraId="13AA72A4" w14:textId="77777777" w:rsidR="00C64873" w:rsidRPr="00F87B10" w:rsidRDefault="00000000">
            <w:pPr>
              <w:spacing w:afterLines="50" w:after="156"/>
              <w:jc w:val="left"/>
              <w:rPr>
                <w:rFonts w:eastAsia="Cambria"/>
                <w:kern w:val="0"/>
                <w:sz w:val="24"/>
                <w:szCs w:val="24"/>
              </w:rPr>
            </w:pPr>
            <w:r w:rsidRPr="00F87B10">
              <w:rPr>
                <w:rFonts w:eastAsia="Cambria"/>
                <w:b/>
                <w:bCs/>
                <w:kern w:val="0"/>
                <w:sz w:val="24"/>
                <w:szCs w:val="24"/>
                <w:lang w:eastAsia="fr-FR"/>
              </w:rPr>
              <w:t>UNFCCC</w:t>
            </w:r>
          </w:p>
        </w:tc>
      </w:tr>
      <w:tr w:rsidR="00C64873" w:rsidRPr="00F87B10" w14:paraId="01169BB8" w14:textId="77777777">
        <w:trPr>
          <w:cantSplit/>
          <w:trHeight w:val="234"/>
          <w:jc w:val="center"/>
        </w:trPr>
        <w:tc>
          <w:tcPr>
            <w:tcW w:w="3459" w:type="dxa"/>
          </w:tcPr>
          <w:p w14:paraId="55B6B108" w14:textId="77777777" w:rsidR="00C64873" w:rsidRPr="00F87B10" w:rsidRDefault="00000000">
            <w:pPr>
              <w:pStyle w:val="SP5TableText"/>
              <w:widowControl w:val="0"/>
              <w:spacing w:afterLines="50" w:after="156"/>
              <w:rPr>
                <w:rFonts w:ascii="Times New Roman" w:hAnsi="Times New Roman" w:cs="Times New Roman"/>
                <w:sz w:val="24"/>
                <w:szCs w:val="24"/>
              </w:rPr>
            </w:pPr>
            <w:r w:rsidRPr="00F87B10">
              <w:rPr>
                <w:rFonts w:ascii="Times New Roman" w:eastAsia="宋体" w:hAnsi="Times New Roman" w:cs="Times New Roman"/>
                <w:sz w:val="24"/>
                <w:szCs w:val="24"/>
              </w:rPr>
              <w:lastRenderedPageBreak/>
              <w:t>Target 1.4: Support peer-reviewed publications and knowledge products on mangrove ecosystems and adjacent wetlands</w:t>
            </w:r>
          </w:p>
        </w:tc>
        <w:tc>
          <w:tcPr>
            <w:tcW w:w="3460" w:type="dxa"/>
          </w:tcPr>
          <w:p w14:paraId="5CB2692E" w14:textId="77777777" w:rsidR="00C64873" w:rsidRPr="00F87B10" w:rsidRDefault="00000000">
            <w:pPr>
              <w:spacing w:afterLines="50" w:after="156"/>
              <w:jc w:val="left"/>
              <w:rPr>
                <w:rFonts w:eastAsia="Times New Roman"/>
                <w:kern w:val="0"/>
                <w:sz w:val="24"/>
                <w:szCs w:val="24"/>
              </w:rPr>
            </w:pPr>
            <w:r w:rsidRPr="00F87B10">
              <w:rPr>
                <w:rFonts w:eastAsia="Times New Roman"/>
                <w:kern w:val="0"/>
                <w:sz w:val="24"/>
                <w:szCs w:val="24"/>
                <w:lang w:eastAsia="fr-FR"/>
              </w:rPr>
              <w:t>Compile, edit, and disseminate knowledge products such as policy briefs, technical reports, and case studies on mangrove and wetland conservation.</w:t>
            </w:r>
          </w:p>
        </w:tc>
        <w:tc>
          <w:tcPr>
            <w:tcW w:w="3460" w:type="dxa"/>
          </w:tcPr>
          <w:p w14:paraId="4379EB6B" w14:textId="77777777" w:rsidR="00C64873" w:rsidRPr="00F87B10" w:rsidRDefault="00000000">
            <w:pPr>
              <w:spacing w:afterLines="50" w:after="156"/>
              <w:jc w:val="left"/>
              <w:rPr>
                <w:rFonts w:eastAsia="Cambria"/>
                <w:kern w:val="0"/>
                <w:sz w:val="24"/>
                <w:szCs w:val="24"/>
              </w:rPr>
            </w:pPr>
            <w:r w:rsidRPr="00F87B10">
              <w:rPr>
                <w:rFonts w:eastAsia="Cambria"/>
                <w:kern w:val="0"/>
                <w:sz w:val="24"/>
                <w:szCs w:val="24"/>
                <w:lang w:eastAsia="fr-FR"/>
              </w:rPr>
              <w:t>Number of knowledge products (technical reports, case studies, policy briefs) published and disseminated.</w:t>
            </w:r>
          </w:p>
        </w:tc>
        <w:tc>
          <w:tcPr>
            <w:tcW w:w="3462" w:type="dxa"/>
          </w:tcPr>
          <w:p w14:paraId="37493C51"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KMGBF:</w:t>
            </w:r>
            <w:r w:rsidRPr="00F87B10">
              <w:rPr>
                <w:rFonts w:eastAsia="Cambria"/>
                <w:kern w:val="0"/>
                <w:sz w:val="24"/>
                <w:szCs w:val="24"/>
                <w:lang w:eastAsia="fr-FR"/>
              </w:rPr>
              <w:t xml:space="preserve"> Targets 20, 21, 22</w:t>
            </w:r>
          </w:p>
          <w:p w14:paraId="0F9BBE1B"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SDG:</w:t>
            </w:r>
            <w:r w:rsidRPr="00F87B10">
              <w:rPr>
                <w:rFonts w:eastAsia="Cambria"/>
                <w:kern w:val="0"/>
                <w:sz w:val="24"/>
                <w:szCs w:val="24"/>
                <w:lang w:eastAsia="fr-FR"/>
              </w:rPr>
              <w:t xml:space="preserve"> 4, 13, 14, 15, 17</w:t>
            </w:r>
          </w:p>
          <w:p w14:paraId="64D8BAA5" w14:textId="77777777" w:rsidR="00C64873" w:rsidRPr="00F87B10" w:rsidRDefault="00000000">
            <w:pPr>
              <w:spacing w:afterLines="50" w:after="156"/>
              <w:jc w:val="left"/>
              <w:rPr>
                <w:kern w:val="0"/>
                <w:sz w:val="24"/>
                <w:szCs w:val="24"/>
              </w:rPr>
            </w:pPr>
            <w:r w:rsidRPr="00F87B10">
              <w:rPr>
                <w:rFonts w:eastAsia="Cambria"/>
                <w:b/>
                <w:bCs/>
                <w:kern w:val="0"/>
                <w:sz w:val="24"/>
                <w:szCs w:val="24"/>
                <w:lang w:eastAsia="fr-FR"/>
              </w:rPr>
              <w:t>Ramsar:</w:t>
            </w:r>
            <w:r w:rsidRPr="00F87B10">
              <w:rPr>
                <w:rFonts w:eastAsia="Cambria"/>
                <w:kern w:val="0"/>
                <w:sz w:val="24"/>
                <w:szCs w:val="24"/>
                <w:lang w:eastAsia="fr-FR"/>
              </w:rPr>
              <w:t xml:space="preserve"> Goal 2 (2.1, 2.2), Goal 4 (4.2, 4.5)</w:t>
            </w:r>
          </w:p>
          <w:p w14:paraId="697D258E" w14:textId="77777777" w:rsidR="00C64873" w:rsidRPr="00F87B10" w:rsidRDefault="00000000">
            <w:pPr>
              <w:spacing w:afterLines="50" w:after="156"/>
              <w:jc w:val="left"/>
              <w:rPr>
                <w:rFonts w:eastAsia="Cambria"/>
                <w:kern w:val="0"/>
                <w:sz w:val="24"/>
                <w:szCs w:val="24"/>
              </w:rPr>
            </w:pPr>
            <w:r w:rsidRPr="00F87B10">
              <w:rPr>
                <w:rFonts w:eastAsia="Cambria"/>
                <w:b/>
                <w:bCs/>
                <w:kern w:val="0"/>
                <w:sz w:val="24"/>
                <w:szCs w:val="24"/>
                <w:lang w:eastAsia="fr-FR"/>
              </w:rPr>
              <w:t>UNFCCC</w:t>
            </w:r>
          </w:p>
        </w:tc>
      </w:tr>
    </w:tbl>
    <w:p w14:paraId="5B60A13B" w14:textId="77777777" w:rsidR="00C64873" w:rsidRPr="00F87B10" w:rsidRDefault="00C64873">
      <w:pPr>
        <w:spacing w:afterLines="50" w:after="156"/>
        <w:rPr>
          <w:rFonts w:ascii="Times New Roman" w:hAnsi="Times New Roman" w:cs="Times New Roman"/>
          <w:sz w:val="24"/>
          <w:szCs w:val="24"/>
        </w:rPr>
      </w:pPr>
    </w:p>
    <w:p w14:paraId="251647E7" w14:textId="77777777" w:rsidR="00C64873" w:rsidRPr="00F87B10" w:rsidRDefault="00C64873">
      <w:pPr>
        <w:spacing w:afterLines="50" w:after="156"/>
        <w:rPr>
          <w:rFonts w:ascii="Times New Roman" w:hAnsi="Times New Roman" w:cs="Times New Roman"/>
          <w:sz w:val="24"/>
          <w:szCs w:val="24"/>
        </w:rPr>
      </w:pPr>
    </w:p>
    <w:p w14:paraId="62D12456" w14:textId="77777777" w:rsidR="00C64873" w:rsidRPr="00F87B10" w:rsidRDefault="00C64873">
      <w:pPr>
        <w:spacing w:afterLines="50" w:after="156"/>
        <w:rPr>
          <w:rFonts w:ascii="Times New Roman" w:hAnsi="Times New Roman" w:cs="Times New Roman"/>
          <w:sz w:val="24"/>
          <w:szCs w:val="24"/>
        </w:rPr>
      </w:pPr>
    </w:p>
    <w:p w14:paraId="0C6BD2A8" w14:textId="77777777" w:rsidR="00C64873" w:rsidRPr="00F87B10" w:rsidRDefault="00000000">
      <w:pPr>
        <w:spacing w:afterLines="50" w:after="156"/>
        <w:rPr>
          <w:rFonts w:ascii="Times New Roman" w:hAnsi="Times New Roman" w:cs="Times New Roman"/>
          <w:sz w:val="24"/>
          <w:szCs w:val="24"/>
        </w:rPr>
      </w:pPr>
      <w:r w:rsidRPr="00F87B10">
        <w:rPr>
          <w:rFonts w:ascii="Times New Roman" w:hAnsi="Times New Roman" w:cs="Times New Roman"/>
          <w:sz w:val="24"/>
          <w:szCs w:val="24"/>
        </w:rPr>
        <w:br w:type="page"/>
      </w:r>
    </w:p>
    <w:tbl>
      <w:tblPr>
        <w:tblStyle w:val="ad"/>
        <w:tblW w:w="13841" w:type="dxa"/>
        <w:jc w:val="center"/>
        <w:tblLayout w:type="fixed"/>
        <w:tblLook w:val="04A0" w:firstRow="1" w:lastRow="0" w:firstColumn="1" w:lastColumn="0" w:noHBand="0" w:noVBand="1"/>
      </w:tblPr>
      <w:tblGrid>
        <w:gridCol w:w="3459"/>
        <w:gridCol w:w="3460"/>
        <w:gridCol w:w="3460"/>
        <w:gridCol w:w="3462"/>
      </w:tblGrid>
      <w:tr w:rsidR="00C64873" w:rsidRPr="00F87B10" w14:paraId="2349E711" w14:textId="77777777">
        <w:trPr>
          <w:cantSplit/>
          <w:trHeight w:val="140"/>
          <w:jc w:val="center"/>
        </w:trPr>
        <w:tc>
          <w:tcPr>
            <w:tcW w:w="13841" w:type="dxa"/>
            <w:gridSpan w:val="4"/>
          </w:tcPr>
          <w:p w14:paraId="1F7D4196" w14:textId="77777777" w:rsidR="00C64873" w:rsidRPr="00F87B10" w:rsidRDefault="00000000">
            <w:pPr>
              <w:spacing w:afterLines="50" w:after="156"/>
              <w:rPr>
                <w:b/>
                <w:bCs/>
                <w:kern w:val="0"/>
                <w:sz w:val="24"/>
                <w:szCs w:val="24"/>
              </w:rPr>
            </w:pPr>
            <w:r w:rsidRPr="00F87B10">
              <w:rPr>
                <w:b/>
                <w:bCs/>
                <w:kern w:val="0"/>
                <w:sz w:val="24"/>
                <w:szCs w:val="24"/>
                <w:lang w:eastAsia="fr-FR"/>
              </w:rPr>
              <w:lastRenderedPageBreak/>
              <w:t>Goal 2: Tools and approaches for mangroves are cooperatively applied</w:t>
            </w:r>
            <w:r w:rsidRPr="00F87B10">
              <w:rPr>
                <w:rFonts w:hint="eastAsia"/>
                <w:b/>
                <w:bCs/>
                <w:kern w:val="0"/>
                <w:sz w:val="24"/>
                <w:szCs w:val="24"/>
              </w:rPr>
              <w:t>.</w:t>
            </w:r>
          </w:p>
        </w:tc>
      </w:tr>
      <w:tr w:rsidR="00C64873" w:rsidRPr="00F87B10" w14:paraId="55CB1E97" w14:textId="77777777">
        <w:trPr>
          <w:cantSplit/>
          <w:trHeight w:val="109"/>
          <w:jc w:val="center"/>
        </w:trPr>
        <w:tc>
          <w:tcPr>
            <w:tcW w:w="13841" w:type="dxa"/>
            <w:gridSpan w:val="4"/>
          </w:tcPr>
          <w:p w14:paraId="65324D44" w14:textId="77777777" w:rsidR="00C64873" w:rsidRPr="00F87B10" w:rsidRDefault="00000000">
            <w:pPr>
              <w:spacing w:afterLines="50" w:after="156"/>
              <w:rPr>
                <w:kern w:val="0"/>
                <w:sz w:val="24"/>
                <w:szCs w:val="24"/>
              </w:rPr>
            </w:pPr>
            <w:r w:rsidRPr="00F87B10">
              <w:rPr>
                <w:kern w:val="0"/>
                <w:sz w:val="24"/>
                <w:szCs w:val="24"/>
                <w:lang w:eastAsia="fr-FR"/>
              </w:rPr>
              <w:t xml:space="preserve">Goal Statement: Goal 2 aims to transform knowledge into tools and practical applications, improving </w:t>
            </w:r>
            <w:r w:rsidRPr="00F87B10">
              <w:rPr>
                <w:kern w:val="0"/>
                <w:sz w:val="24"/>
                <w:szCs w:val="24"/>
              </w:rPr>
              <w:t>the effectiveness and efficiency of</w:t>
            </w:r>
            <w:r w:rsidRPr="00F87B10">
              <w:rPr>
                <w:kern w:val="0"/>
                <w:sz w:val="24"/>
                <w:szCs w:val="24"/>
                <w:lang w:eastAsia="fr-FR"/>
              </w:rPr>
              <w:t xml:space="preserve"> mangrove and wetland conservation, restoration and management through training, innovation diffusion, and cooperative programs. IMC will promote ecosystem-based restoration approaches.</w:t>
            </w:r>
          </w:p>
        </w:tc>
      </w:tr>
      <w:tr w:rsidR="00C64873" w:rsidRPr="00F87B10" w14:paraId="70D8468A" w14:textId="77777777">
        <w:trPr>
          <w:cantSplit/>
          <w:trHeight w:val="203"/>
          <w:jc w:val="center"/>
        </w:trPr>
        <w:tc>
          <w:tcPr>
            <w:tcW w:w="13841" w:type="dxa"/>
            <w:gridSpan w:val="4"/>
          </w:tcPr>
          <w:p w14:paraId="6C616E7B" w14:textId="77777777" w:rsidR="00C64873" w:rsidRPr="00F87B10" w:rsidRDefault="00000000">
            <w:pPr>
              <w:spacing w:afterLines="50" w:after="156"/>
              <w:rPr>
                <w:kern w:val="0"/>
                <w:sz w:val="24"/>
                <w:szCs w:val="24"/>
              </w:rPr>
            </w:pPr>
            <w:r w:rsidRPr="00F87B10">
              <w:rPr>
                <w:kern w:val="0"/>
                <w:sz w:val="24"/>
                <w:szCs w:val="24"/>
                <w:lang w:eastAsia="fr-FR"/>
              </w:rPr>
              <w:t xml:space="preserve">Objective indicator: Number of countries and practitioners adopting and implementing IMC-supported tools, techniques, and best practices for mangrove conservation and restoration annually. </w:t>
            </w:r>
          </w:p>
        </w:tc>
      </w:tr>
      <w:tr w:rsidR="00C64873" w:rsidRPr="00F87B10" w14:paraId="7BDDF4BA" w14:textId="77777777">
        <w:trPr>
          <w:cantSplit/>
          <w:trHeight w:val="140"/>
          <w:jc w:val="center"/>
        </w:trPr>
        <w:tc>
          <w:tcPr>
            <w:tcW w:w="3459" w:type="dxa"/>
            <w:vAlign w:val="center"/>
          </w:tcPr>
          <w:p w14:paraId="3416FEAA" w14:textId="77777777" w:rsidR="00C64873" w:rsidRPr="00F87B10" w:rsidRDefault="00000000">
            <w:pPr>
              <w:spacing w:afterLines="50" w:after="156"/>
              <w:jc w:val="center"/>
              <w:rPr>
                <w:b/>
                <w:bCs/>
                <w:kern w:val="0"/>
                <w:sz w:val="24"/>
                <w:szCs w:val="24"/>
              </w:rPr>
            </w:pPr>
            <w:r w:rsidRPr="00F87B10">
              <w:rPr>
                <w:b/>
                <w:bCs/>
                <w:kern w:val="0"/>
                <w:sz w:val="24"/>
                <w:szCs w:val="24"/>
              </w:rPr>
              <w:t>Targets</w:t>
            </w:r>
          </w:p>
        </w:tc>
        <w:tc>
          <w:tcPr>
            <w:tcW w:w="3460" w:type="dxa"/>
            <w:vAlign w:val="center"/>
          </w:tcPr>
          <w:p w14:paraId="71349433" w14:textId="77777777" w:rsidR="00C64873" w:rsidRPr="00F87B10" w:rsidRDefault="00000000">
            <w:pPr>
              <w:spacing w:afterLines="50" w:after="156"/>
              <w:jc w:val="center"/>
              <w:rPr>
                <w:b/>
                <w:bCs/>
                <w:kern w:val="0"/>
                <w:sz w:val="24"/>
                <w:szCs w:val="24"/>
              </w:rPr>
            </w:pPr>
            <w:r w:rsidRPr="00F87B10">
              <w:rPr>
                <w:b/>
                <w:bCs/>
                <w:kern w:val="0"/>
                <w:sz w:val="24"/>
                <w:szCs w:val="24"/>
              </w:rPr>
              <w:t>Activities</w:t>
            </w:r>
          </w:p>
        </w:tc>
        <w:tc>
          <w:tcPr>
            <w:tcW w:w="3460" w:type="dxa"/>
            <w:vAlign w:val="center"/>
          </w:tcPr>
          <w:p w14:paraId="09265D92" w14:textId="77777777" w:rsidR="00C64873" w:rsidRPr="00F87B10" w:rsidRDefault="00000000">
            <w:pPr>
              <w:spacing w:afterLines="50" w:after="156"/>
              <w:jc w:val="center"/>
              <w:rPr>
                <w:b/>
                <w:bCs/>
                <w:kern w:val="0"/>
                <w:sz w:val="24"/>
                <w:szCs w:val="24"/>
              </w:rPr>
            </w:pPr>
            <w:r w:rsidRPr="00F87B10">
              <w:rPr>
                <w:b/>
                <w:bCs/>
                <w:kern w:val="0"/>
                <w:sz w:val="24"/>
                <w:szCs w:val="24"/>
              </w:rPr>
              <w:t>Indicators</w:t>
            </w:r>
          </w:p>
        </w:tc>
        <w:tc>
          <w:tcPr>
            <w:tcW w:w="3462" w:type="dxa"/>
            <w:vAlign w:val="center"/>
          </w:tcPr>
          <w:p w14:paraId="1FE05307" w14:textId="77777777" w:rsidR="00C64873" w:rsidRPr="00F87B10" w:rsidRDefault="00000000">
            <w:pPr>
              <w:spacing w:afterLines="50" w:after="156"/>
              <w:jc w:val="center"/>
              <w:rPr>
                <w:b/>
                <w:bCs/>
                <w:i/>
                <w:iCs/>
                <w:kern w:val="0"/>
                <w:sz w:val="24"/>
                <w:szCs w:val="24"/>
              </w:rPr>
            </w:pPr>
            <w:r w:rsidRPr="00F87B10">
              <w:rPr>
                <w:b/>
                <w:bCs/>
                <w:i/>
                <w:iCs/>
                <w:kern w:val="0"/>
                <w:sz w:val="24"/>
                <w:szCs w:val="24"/>
              </w:rPr>
              <w:t>Links to other targets and other frameworks and processes</w:t>
            </w:r>
          </w:p>
        </w:tc>
      </w:tr>
      <w:tr w:rsidR="00C64873" w:rsidRPr="00F87B10" w14:paraId="3FB049A6" w14:textId="77777777">
        <w:trPr>
          <w:cantSplit/>
          <w:trHeight w:val="632"/>
          <w:jc w:val="center"/>
        </w:trPr>
        <w:tc>
          <w:tcPr>
            <w:tcW w:w="3459" w:type="dxa"/>
          </w:tcPr>
          <w:p w14:paraId="0D0284D3"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Target 2.1: Establish an innovation platform showcasing new tools, techniques</w:t>
            </w:r>
            <w:r w:rsidRPr="00F87B10">
              <w:rPr>
                <w:kern w:val="0"/>
                <w:sz w:val="24"/>
                <w:szCs w:val="24"/>
              </w:rPr>
              <w:t>, standards, protocols, and approaches</w:t>
            </w:r>
            <w:r w:rsidRPr="00F87B10">
              <w:rPr>
                <w:kern w:val="0"/>
                <w:sz w:val="24"/>
                <w:szCs w:val="24"/>
                <w:lang w:eastAsia="fr-FR"/>
              </w:rPr>
              <w:t xml:space="preserve"> in mangrove and wetland conservation.</w:t>
            </w:r>
          </w:p>
          <w:p w14:paraId="34AE52DE"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1EADDBAD"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Create an interactive catalogue of restoration and monitoring technologies. </w:t>
            </w:r>
          </w:p>
          <w:p w14:paraId="0ED14B33" w14:textId="77777777" w:rsidR="00C64873" w:rsidRPr="00F87B10" w:rsidRDefault="00000000">
            <w:pPr>
              <w:spacing w:afterLines="50" w:after="156"/>
              <w:jc w:val="left"/>
              <w:rPr>
                <w:kern w:val="0"/>
                <w:sz w:val="24"/>
                <w:szCs w:val="24"/>
              </w:rPr>
            </w:pPr>
            <w:r w:rsidRPr="00F87B10">
              <w:rPr>
                <w:kern w:val="0"/>
                <w:sz w:val="24"/>
                <w:szCs w:val="24"/>
                <w:lang w:eastAsia="fr-FR"/>
              </w:rPr>
              <w:t>Organize live demonstrations (webinars or virtual trade shows) of new methods for integrated coastal land–wetland management.</w:t>
            </w:r>
          </w:p>
          <w:p w14:paraId="0E3EA4B8" w14:textId="77777777" w:rsidR="00C64873" w:rsidRPr="00F87B10" w:rsidRDefault="00000000">
            <w:pPr>
              <w:spacing w:afterLines="50" w:after="156"/>
              <w:jc w:val="left"/>
              <w:rPr>
                <w:kern w:val="0"/>
                <w:sz w:val="24"/>
                <w:szCs w:val="24"/>
              </w:rPr>
            </w:pPr>
            <w:r w:rsidRPr="00F87B10">
              <w:rPr>
                <w:kern w:val="0"/>
                <w:sz w:val="24"/>
                <w:szCs w:val="24"/>
                <w:lang w:eastAsia="fr-FR"/>
              </w:rPr>
              <w:t>Develop a database of contacts of experts and tool providers.</w:t>
            </w:r>
          </w:p>
        </w:tc>
        <w:tc>
          <w:tcPr>
            <w:tcW w:w="3460" w:type="dxa"/>
          </w:tcPr>
          <w:p w14:paraId="1441DB5F"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tools/technologies listed</w:t>
            </w:r>
          </w:p>
          <w:p w14:paraId="3D898BA7" w14:textId="77777777" w:rsidR="00C64873" w:rsidRPr="00F87B10" w:rsidRDefault="00000000">
            <w:pPr>
              <w:spacing w:afterLines="50" w:after="156"/>
              <w:jc w:val="left"/>
              <w:rPr>
                <w:kern w:val="0"/>
                <w:sz w:val="24"/>
                <w:szCs w:val="24"/>
              </w:rPr>
            </w:pPr>
            <w:r w:rsidRPr="00F87B10">
              <w:rPr>
                <w:kern w:val="0"/>
                <w:sz w:val="24"/>
                <w:szCs w:val="24"/>
                <w:lang w:eastAsia="fr-FR"/>
              </w:rPr>
              <w:t>% of IMC Member States contributing to the development of new tools</w:t>
            </w:r>
          </w:p>
          <w:p w14:paraId="60BF4BB9"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webinars/demos organized/year</w:t>
            </w:r>
          </w:p>
          <w:p w14:paraId="25C8F20B" w14:textId="77777777" w:rsidR="00C64873" w:rsidRPr="00F87B10" w:rsidRDefault="00000000">
            <w:pPr>
              <w:spacing w:afterLines="50" w:after="156"/>
              <w:jc w:val="left"/>
              <w:rPr>
                <w:kern w:val="0"/>
                <w:sz w:val="24"/>
                <w:szCs w:val="24"/>
              </w:rPr>
            </w:pPr>
            <w:r w:rsidRPr="00F87B10">
              <w:rPr>
                <w:kern w:val="0"/>
                <w:sz w:val="24"/>
                <w:szCs w:val="24"/>
                <w:lang w:eastAsia="fr-FR"/>
              </w:rPr>
              <w:t>Number of participants per session</w:t>
            </w:r>
          </w:p>
          <w:p w14:paraId="28FA50D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registered experts</w:t>
            </w:r>
          </w:p>
          <w:p w14:paraId="25FAF39C" w14:textId="77777777" w:rsidR="00C64873" w:rsidRPr="00F87B10" w:rsidRDefault="00000000">
            <w:pPr>
              <w:spacing w:afterLines="50" w:after="156"/>
              <w:jc w:val="left"/>
              <w:rPr>
                <w:kern w:val="0"/>
                <w:sz w:val="24"/>
                <w:szCs w:val="24"/>
              </w:rPr>
            </w:pPr>
            <w:r w:rsidRPr="00F87B10">
              <w:rPr>
                <w:kern w:val="0"/>
                <w:sz w:val="24"/>
                <w:szCs w:val="24"/>
                <w:lang w:eastAsia="fr-FR"/>
              </w:rPr>
              <w:t>Number of consultations</w:t>
            </w:r>
          </w:p>
        </w:tc>
        <w:tc>
          <w:tcPr>
            <w:tcW w:w="3462" w:type="dxa"/>
          </w:tcPr>
          <w:p w14:paraId="27607C6B"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w:t>
            </w:r>
          </w:p>
          <w:p w14:paraId="3B91D90E"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4, 9, 13, 14, 15, 17 </w:t>
            </w:r>
          </w:p>
          <w:p w14:paraId="6540D32A"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2.2, 2.3), Goal 4 (Target 4.2)</w:t>
            </w:r>
          </w:p>
          <w:p w14:paraId="02F1CD60" w14:textId="77777777" w:rsidR="00C64873" w:rsidRPr="00F87B10" w:rsidRDefault="00000000">
            <w:pPr>
              <w:spacing w:afterLines="50" w:after="156"/>
              <w:jc w:val="left"/>
              <w:rPr>
                <w:b/>
                <w:bCs/>
                <w:kern w:val="0"/>
                <w:sz w:val="24"/>
                <w:szCs w:val="24"/>
                <w:lang w:eastAsia="fr-FR"/>
              </w:rPr>
            </w:pPr>
            <w:r w:rsidRPr="00F87B10">
              <w:rPr>
                <w:b/>
                <w:bCs/>
                <w:kern w:val="0"/>
                <w:sz w:val="24"/>
                <w:szCs w:val="24"/>
                <w:lang w:eastAsia="fr-FR"/>
              </w:rPr>
              <w:t>UNFCCC</w:t>
            </w:r>
          </w:p>
          <w:p w14:paraId="11608A8F" w14:textId="77777777" w:rsidR="00C64873" w:rsidRPr="00F87B10" w:rsidRDefault="00000000">
            <w:pPr>
              <w:spacing w:afterLines="50" w:after="156"/>
              <w:jc w:val="left"/>
              <w:rPr>
                <w:b/>
                <w:bCs/>
                <w:kern w:val="0"/>
                <w:sz w:val="24"/>
                <w:szCs w:val="24"/>
              </w:rPr>
            </w:pPr>
            <w:r w:rsidRPr="00F87B10">
              <w:rPr>
                <w:b/>
                <w:bCs/>
                <w:kern w:val="0"/>
                <w:sz w:val="24"/>
                <w:szCs w:val="24"/>
                <w:lang w:eastAsia="fr-FR"/>
              </w:rPr>
              <w:t>UNCCD</w:t>
            </w:r>
          </w:p>
        </w:tc>
      </w:tr>
      <w:tr w:rsidR="00C64873" w:rsidRPr="00F87B10" w14:paraId="176736D1" w14:textId="77777777">
        <w:trPr>
          <w:cantSplit/>
          <w:trHeight w:val="632"/>
          <w:jc w:val="center"/>
        </w:trPr>
        <w:tc>
          <w:tcPr>
            <w:tcW w:w="3459" w:type="dxa"/>
          </w:tcPr>
          <w:p w14:paraId="69062A89" w14:textId="77777777" w:rsidR="00C64873" w:rsidRPr="00F87B10" w:rsidRDefault="00000000">
            <w:pPr>
              <w:spacing w:afterLines="50" w:after="156"/>
              <w:jc w:val="left"/>
              <w:rPr>
                <w:kern w:val="0"/>
                <w:sz w:val="24"/>
                <w:szCs w:val="24"/>
              </w:rPr>
            </w:pPr>
            <w:r w:rsidRPr="00F87B10">
              <w:rPr>
                <w:kern w:val="0"/>
                <w:sz w:val="24"/>
                <w:szCs w:val="24"/>
                <w:lang w:eastAsia="fr-FR"/>
              </w:rPr>
              <w:lastRenderedPageBreak/>
              <w:t>Target 2.2: Conduct annual training workshops and exchanges.</w:t>
            </w:r>
          </w:p>
        </w:tc>
        <w:tc>
          <w:tcPr>
            <w:tcW w:w="3460" w:type="dxa"/>
          </w:tcPr>
          <w:p w14:paraId="2C9AC3AE" w14:textId="77777777" w:rsidR="00C64873" w:rsidRPr="00F87B10" w:rsidRDefault="00000000">
            <w:pPr>
              <w:spacing w:afterLines="50" w:after="156"/>
              <w:jc w:val="left"/>
              <w:rPr>
                <w:strike/>
                <w:kern w:val="0"/>
                <w:sz w:val="24"/>
                <w:szCs w:val="24"/>
              </w:rPr>
            </w:pPr>
            <w:r w:rsidRPr="00F87B10">
              <w:rPr>
                <w:kern w:val="0"/>
                <w:sz w:val="24"/>
                <w:szCs w:val="24"/>
                <w:lang w:eastAsia="fr-FR"/>
              </w:rPr>
              <w:t>Hold annual tiered training workshops on remote sensing, emerging technologies, biodiversity assessment and monitoring.</w:t>
            </w:r>
          </w:p>
          <w:p w14:paraId="4851B1FE" w14:textId="77777777" w:rsidR="00C64873" w:rsidRPr="00F87B10" w:rsidRDefault="00000000">
            <w:pPr>
              <w:spacing w:afterLines="50" w:after="156"/>
              <w:jc w:val="left"/>
              <w:rPr>
                <w:kern w:val="0"/>
                <w:sz w:val="24"/>
                <w:szCs w:val="24"/>
              </w:rPr>
            </w:pPr>
            <w:r w:rsidRPr="00F87B10">
              <w:rPr>
                <w:kern w:val="0"/>
                <w:sz w:val="24"/>
                <w:szCs w:val="24"/>
                <w:lang w:eastAsia="fr-FR"/>
              </w:rPr>
              <w:t>Establish “field visit” exchanges between countries to share restoration techniques.</w:t>
            </w:r>
          </w:p>
        </w:tc>
        <w:tc>
          <w:tcPr>
            <w:tcW w:w="3460" w:type="dxa"/>
          </w:tcPr>
          <w:p w14:paraId="01263791"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workshops organized</w:t>
            </w:r>
          </w:p>
          <w:p w14:paraId="322E646F"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of IMC Member States participating in training workshops</w:t>
            </w:r>
          </w:p>
          <w:p w14:paraId="38CFB6FD"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visits made/year</w:t>
            </w:r>
          </w:p>
          <w:p w14:paraId="13ABE3E3" w14:textId="77777777" w:rsidR="00C64873" w:rsidRPr="00F87B10" w:rsidRDefault="00000000">
            <w:pPr>
              <w:spacing w:afterLines="50" w:after="156"/>
              <w:jc w:val="left"/>
              <w:rPr>
                <w:kern w:val="0"/>
                <w:sz w:val="24"/>
                <w:szCs w:val="24"/>
              </w:rPr>
            </w:pPr>
            <w:r w:rsidRPr="00F87B10">
              <w:rPr>
                <w:kern w:val="0"/>
                <w:sz w:val="24"/>
                <w:szCs w:val="24"/>
                <w:lang w:eastAsia="fr-FR"/>
              </w:rPr>
              <w:t>Number of countries/participants involved</w:t>
            </w:r>
          </w:p>
        </w:tc>
        <w:tc>
          <w:tcPr>
            <w:tcW w:w="3462" w:type="dxa"/>
          </w:tcPr>
          <w:p w14:paraId="445240B3"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2288E693"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w:t>
            </w:r>
          </w:p>
          <w:p w14:paraId="79025D2E"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2.2, 2.3), Goal 4 (Target 4.2)</w:t>
            </w:r>
          </w:p>
          <w:p w14:paraId="6ABDAE5C" w14:textId="77777777" w:rsidR="00C64873" w:rsidRPr="00F87B10" w:rsidRDefault="00000000">
            <w:pPr>
              <w:spacing w:afterLines="50" w:after="156"/>
              <w:jc w:val="left"/>
              <w:rPr>
                <w:b/>
                <w:bCs/>
                <w:kern w:val="0"/>
                <w:sz w:val="24"/>
                <w:szCs w:val="24"/>
                <w:lang w:eastAsia="fr-FR"/>
              </w:rPr>
            </w:pPr>
            <w:r w:rsidRPr="00F87B10">
              <w:rPr>
                <w:b/>
                <w:bCs/>
                <w:kern w:val="0"/>
                <w:sz w:val="24"/>
                <w:szCs w:val="24"/>
                <w:lang w:eastAsia="fr-FR"/>
              </w:rPr>
              <w:t>UNFCCC</w:t>
            </w:r>
          </w:p>
          <w:p w14:paraId="09D6FAFB" w14:textId="77777777" w:rsidR="00C64873" w:rsidRPr="00F87B10" w:rsidRDefault="00C64873">
            <w:pPr>
              <w:spacing w:afterLines="50" w:after="156"/>
              <w:jc w:val="left"/>
              <w:rPr>
                <w:kern w:val="0"/>
                <w:sz w:val="24"/>
                <w:szCs w:val="24"/>
              </w:rPr>
            </w:pPr>
          </w:p>
        </w:tc>
      </w:tr>
      <w:tr w:rsidR="00C64873" w:rsidRPr="00F87B10" w14:paraId="6B59F3C0" w14:textId="77777777">
        <w:trPr>
          <w:cantSplit/>
          <w:trHeight w:val="468"/>
          <w:jc w:val="center"/>
        </w:trPr>
        <w:tc>
          <w:tcPr>
            <w:tcW w:w="3459" w:type="dxa"/>
          </w:tcPr>
          <w:p w14:paraId="6DAEBC46" w14:textId="77777777" w:rsidR="00C64873" w:rsidRPr="00F87B10" w:rsidRDefault="00000000">
            <w:pPr>
              <w:spacing w:afterLines="50" w:after="156"/>
              <w:jc w:val="left"/>
              <w:rPr>
                <w:rFonts w:eastAsia="Cambria"/>
                <w:kern w:val="0"/>
                <w:sz w:val="24"/>
                <w:szCs w:val="24"/>
                <w:lang w:eastAsia="en-GB"/>
              </w:rPr>
            </w:pPr>
            <w:r w:rsidRPr="00F87B10">
              <w:rPr>
                <w:kern w:val="0"/>
                <w:sz w:val="24"/>
                <w:szCs w:val="24"/>
                <w:lang w:eastAsia="fr-FR"/>
              </w:rPr>
              <w:lastRenderedPageBreak/>
              <w:t>Target 2.3: Develop and distribute practical toolkits and guidelines, and promote the use of innovative monitoring technologies.</w:t>
            </w:r>
          </w:p>
        </w:tc>
        <w:tc>
          <w:tcPr>
            <w:tcW w:w="3460" w:type="dxa"/>
          </w:tcPr>
          <w:p w14:paraId="6379CD27" w14:textId="77777777" w:rsidR="00C64873" w:rsidRPr="00F87B10" w:rsidRDefault="00000000">
            <w:pPr>
              <w:spacing w:afterLines="50" w:after="156"/>
              <w:jc w:val="left"/>
              <w:rPr>
                <w:b/>
                <w:bCs/>
                <w:kern w:val="0"/>
                <w:sz w:val="24"/>
                <w:szCs w:val="24"/>
              </w:rPr>
            </w:pPr>
            <w:r w:rsidRPr="00F87B10">
              <w:rPr>
                <w:kern w:val="0"/>
                <w:sz w:val="24"/>
                <w:szCs w:val="24"/>
                <w:lang w:eastAsia="fr-FR"/>
              </w:rPr>
              <w:t>Produce illustrated practical guides (e.g., restoration techniques, blue carbon monitoring, land degradation monitoring in coastal zones using remote sensing, climate adaptation strategies for mangroves in extreme environments).</w:t>
            </w:r>
            <w:r w:rsidRPr="00F87B10">
              <w:rPr>
                <w:b/>
                <w:bCs/>
                <w:kern w:val="0"/>
                <w:sz w:val="24"/>
                <w:szCs w:val="24"/>
                <w:lang w:eastAsia="fr-FR"/>
              </w:rPr>
              <w:t xml:space="preserve"> </w:t>
            </w:r>
          </w:p>
          <w:p w14:paraId="52C03798" w14:textId="77777777" w:rsidR="00C64873" w:rsidRPr="00F87B10" w:rsidRDefault="00000000">
            <w:pPr>
              <w:spacing w:afterLines="50" w:after="156"/>
              <w:jc w:val="left"/>
              <w:rPr>
                <w:kern w:val="0"/>
                <w:sz w:val="24"/>
                <w:szCs w:val="24"/>
              </w:rPr>
            </w:pPr>
            <w:r w:rsidRPr="00F87B10">
              <w:rPr>
                <w:kern w:val="0"/>
                <w:sz w:val="24"/>
                <w:szCs w:val="24"/>
                <w:lang w:eastAsia="fr-FR"/>
              </w:rPr>
              <w:t>Adapt toolboxes to different socio-ecological contexts (Africa, Asia, Pacific).</w:t>
            </w:r>
          </w:p>
          <w:p w14:paraId="3321A7AC" w14:textId="77777777" w:rsidR="00C64873" w:rsidRPr="00F87B10" w:rsidRDefault="00000000">
            <w:pPr>
              <w:spacing w:afterLines="50" w:after="156"/>
              <w:jc w:val="left"/>
              <w:rPr>
                <w:kern w:val="0"/>
                <w:sz w:val="24"/>
                <w:szCs w:val="24"/>
              </w:rPr>
            </w:pPr>
            <w:r w:rsidRPr="00F87B10">
              <w:rPr>
                <w:kern w:val="0"/>
                <w:sz w:val="24"/>
                <w:szCs w:val="24"/>
                <w:lang w:eastAsia="fr-FR"/>
              </w:rPr>
              <w:t>Disseminate tools via multimedia supports (PDF, videos, mobile applications).</w:t>
            </w:r>
          </w:p>
        </w:tc>
        <w:tc>
          <w:tcPr>
            <w:tcW w:w="3460" w:type="dxa"/>
          </w:tcPr>
          <w:p w14:paraId="2D2A491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guides published</w:t>
            </w:r>
          </w:p>
          <w:p w14:paraId="4A4244B4"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regional/language versions </w:t>
            </w:r>
          </w:p>
          <w:p w14:paraId="6B528F52"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 of Member States applying IMC toolkits and technical guidelines </w:t>
            </w:r>
          </w:p>
          <w:p w14:paraId="59512623" w14:textId="77777777" w:rsidR="00C64873" w:rsidRPr="00F87B10" w:rsidRDefault="00000000">
            <w:pPr>
              <w:spacing w:afterLines="50" w:after="156"/>
              <w:jc w:val="left"/>
              <w:rPr>
                <w:kern w:val="0"/>
                <w:sz w:val="24"/>
                <w:szCs w:val="24"/>
              </w:rPr>
            </w:pPr>
            <w:r w:rsidRPr="00F87B10">
              <w:rPr>
                <w:kern w:val="0"/>
                <w:sz w:val="24"/>
                <w:szCs w:val="24"/>
                <w:lang w:eastAsia="fr-FR"/>
              </w:rPr>
              <w:t>Number of videos/apps produced Download or view rate</w:t>
            </w:r>
          </w:p>
        </w:tc>
        <w:tc>
          <w:tcPr>
            <w:tcW w:w="3462" w:type="dxa"/>
          </w:tcPr>
          <w:p w14:paraId="1930F58B"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06488D65"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4, 9, 13, 14, 15, 17</w:t>
            </w:r>
          </w:p>
          <w:p w14:paraId="28652280"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2.2), Goal 4 (Target 4.2)</w:t>
            </w:r>
          </w:p>
          <w:p w14:paraId="4AE954ED" w14:textId="77777777" w:rsidR="00C64873" w:rsidRPr="00F87B10" w:rsidRDefault="00000000">
            <w:pPr>
              <w:spacing w:afterLines="50" w:after="156"/>
              <w:jc w:val="left"/>
              <w:rPr>
                <w:b/>
                <w:bCs/>
                <w:kern w:val="0"/>
                <w:sz w:val="24"/>
                <w:szCs w:val="24"/>
                <w:lang w:eastAsia="fr-FR"/>
              </w:rPr>
            </w:pPr>
            <w:r w:rsidRPr="00F87B10">
              <w:rPr>
                <w:b/>
                <w:bCs/>
                <w:kern w:val="0"/>
                <w:sz w:val="24"/>
                <w:szCs w:val="24"/>
                <w:lang w:eastAsia="fr-FR"/>
              </w:rPr>
              <w:t>UNFCCC</w:t>
            </w:r>
          </w:p>
          <w:p w14:paraId="746BEC6C" w14:textId="77777777" w:rsidR="00C64873" w:rsidRPr="00F87B10" w:rsidRDefault="00000000">
            <w:pPr>
              <w:spacing w:afterLines="50" w:after="156"/>
              <w:jc w:val="left"/>
              <w:rPr>
                <w:kern w:val="0"/>
                <w:sz w:val="24"/>
                <w:szCs w:val="24"/>
              </w:rPr>
            </w:pPr>
            <w:r w:rsidRPr="00F87B10">
              <w:rPr>
                <w:b/>
                <w:bCs/>
                <w:kern w:val="0"/>
                <w:sz w:val="24"/>
                <w:szCs w:val="24"/>
                <w:lang w:eastAsia="fr-FR"/>
              </w:rPr>
              <w:t>UNCCD</w:t>
            </w:r>
          </w:p>
        </w:tc>
      </w:tr>
      <w:tr w:rsidR="00C64873" w:rsidRPr="00F87B10" w14:paraId="7D285671" w14:textId="77777777">
        <w:trPr>
          <w:cantSplit/>
          <w:trHeight w:val="468"/>
          <w:jc w:val="center"/>
        </w:trPr>
        <w:tc>
          <w:tcPr>
            <w:tcW w:w="3459" w:type="dxa"/>
          </w:tcPr>
          <w:p w14:paraId="74E90B27"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2.4: Launch a certification and mentoring program for mangrove and wetland restoration practitioners.</w:t>
            </w:r>
          </w:p>
          <w:p w14:paraId="2B5DC17E"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46D4CF06" w14:textId="77777777" w:rsidR="00C64873" w:rsidRPr="00F87B10" w:rsidRDefault="00000000">
            <w:pPr>
              <w:spacing w:afterLines="50" w:after="156"/>
              <w:jc w:val="left"/>
              <w:rPr>
                <w:kern w:val="0"/>
                <w:sz w:val="24"/>
                <w:szCs w:val="24"/>
              </w:rPr>
            </w:pPr>
            <w:r w:rsidRPr="00F87B10">
              <w:rPr>
                <w:kern w:val="0"/>
                <w:sz w:val="24"/>
                <w:szCs w:val="24"/>
                <w:lang w:eastAsia="fr-FR"/>
              </w:rPr>
              <w:t>Develop a certification course recognized by international organizations (e.g. Ramsar).</w:t>
            </w:r>
          </w:p>
          <w:p w14:paraId="6D16E142" w14:textId="77777777" w:rsidR="00C64873" w:rsidRPr="00F87B10" w:rsidRDefault="00000000">
            <w:pPr>
              <w:spacing w:afterLines="50" w:after="156"/>
              <w:jc w:val="left"/>
              <w:rPr>
                <w:kern w:val="0"/>
                <w:sz w:val="24"/>
                <w:szCs w:val="24"/>
              </w:rPr>
            </w:pPr>
            <w:r w:rsidRPr="00F87B10">
              <w:rPr>
                <w:kern w:val="0"/>
                <w:sz w:val="24"/>
                <w:szCs w:val="24"/>
                <w:lang w:eastAsia="fr-FR"/>
              </w:rPr>
              <w:t>Pairing experienced practitioners with young professionals through a mentoring system.</w:t>
            </w:r>
          </w:p>
          <w:p w14:paraId="21CC9724" w14:textId="77777777" w:rsidR="00C64873" w:rsidRPr="00F87B10" w:rsidRDefault="00000000">
            <w:pPr>
              <w:spacing w:afterLines="50" w:after="156"/>
              <w:jc w:val="left"/>
              <w:rPr>
                <w:kern w:val="0"/>
                <w:sz w:val="24"/>
                <w:szCs w:val="24"/>
              </w:rPr>
            </w:pPr>
            <w:r w:rsidRPr="00F87B10">
              <w:rPr>
                <w:kern w:val="0"/>
                <w:sz w:val="24"/>
                <w:szCs w:val="24"/>
                <w:lang w:eastAsia="fr-FR"/>
              </w:rPr>
              <w:t>Create a network of certified alumni for the exchange of experiences.</w:t>
            </w:r>
          </w:p>
        </w:tc>
        <w:tc>
          <w:tcPr>
            <w:tcW w:w="3460" w:type="dxa"/>
          </w:tcPr>
          <w:p w14:paraId="40CF04CA"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people certified/year </w:t>
            </w:r>
          </w:p>
          <w:p w14:paraId="60F78283" w14:textId="77777777" w:rsidR="00C64873" w:rsidRPr="00F87B10" w:rsidRDefault="00000000">
            <w:pPr>
              <w:spacing w:afterLines="50" w:after="156"/>
              <w:jc w:val="left"/>
              <w:rPr>
                <w:kern w:val="0"/>
                <w:sz w:val="24"/>
                <w:szCs w:val="24"/>
              </w:rPr>
            </w:pPr>
            <w:r w:rsidRPr="00F87B10">
              <w:rPr>
                <w:kern w:val="0"/>
                <w:sz w:val="24"/>
                <w:szCs w:val="24"/>
                <w:lang w:eastAsia="fr-FR"/>
              </w:rPr>
              <w:t>Number of mentor/mentee pairs formed</w:t>
            </w:r>
          </w:p>
          <w:p w14:paraId="774C5A70" w14:textId="77777777" w:rsidR="00DE4170" w:rsidRPr="00F87B10" w:rsidRDefault="00000000">
            <w:pPr>
              <w:spacing w:afterLines="50" w:after="156"/>
              <w:jc w:val="left"/>
              <w:rPr>
                <w:kern w:val="0"/>
                <w:sz w:val="24"/>
                <w:szCs w:val="24"/>
                <w:lang w:eastAsia="fr-FR"/>
              </w:rPr>
            </w:pPr>
            <w:r w:rsidRPr="00F87B10">
              <w:rPr>
                <w:kern w:val="0"/>
                <w:sz w:val="24"/>
                <w:szCs w:val="24"/>
                <w:lang w:eastAsia="fr-FR"/>
              </w:rPr>
              <w:t>Number of active members</w:t>
            </w:r>
          </w:p>
          <w:p w14:paraId="1256C039" w14:textId="634F6115" w:rsidR="00C64873" w:rsidRPr="00F87B10" w:rsidRDefault="00000000">
            <w:pPr>
              <w:spacing w:afterLines="50" w:after="156"/>
              <w:jc w:val="left"/>
              <w:rPr>
                <w:kern w:val="0"/>
                <w:sz w:val="24"/>
                <w:szCs w:val="24"/>
              </w:rPr>
            </w:pPr>
            <w:r w:rsidRPr="00F87B10">
              <w:rPr>
                <w:kern w:val="0"/>
                <w:sz w:val="24"/>
                <w:szCs w:val="24"/>
                <w:lang w:eastAsia="fr-FR"/>
              </w:rPr>
              <w:t>Frequency of exchanges or events</w:t>
            </w:r>
          </w:p>
        </w:tc>
        <w:tc>
          <w:tcPr>
            <w:tcW w:w="3462" w:type="dxa"/>
          </w:tcPr>
          <w:p w14:paraId="2518FC03"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22, 23 </w:t>
            </w:r>
          </w:p>
          <w:p w14:paraId="4A88C67F"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4, 5</w:t>
            </w:r>
            <w:r w:rsidRPr="00F87B10">
              <w:rPr>
                <w:rFonts w:hint="eastAsia"/>
                <w:kern w:val="0"/>
                <w:sz w:val="24"/>
                <w:szCs w:val="24"/>
                <w:lang w:val="en-US"/>
              </w:rPr>
              <w:t xml:space="preserve">, </w:t>
            </w:r>
            <w:r w:rsidRPr="00F87B10">
              <w:rPr>
                <w:kern w:val="0"/>
                <w:sz w:val="24"/>
                <w:szCs w:val="24"/>
                <w:lang w:eastAsia="fr-FR"/>
              </w:rPr>
              <w:t xml:space="preserve">13, 14, 15, 17 </w:t>
            </w:r>
          </w:p>
          <w:p w14:paraId="7C33D3F2"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 2.3), Goal 4 (Targets 4.2, 4.5)</w:t>
            </w:r>
          </w:p>
          <w:p w14:paraId="6B56D4A3" w14:textId="77777777" w:rsidR="00C64873" w:rsidRPr="00F87B10" w:rsidRDefault="00000000">
            <w:pPr>
              <w:spacing w:afterLines="50" w:after="156"/>
              <w:jc w:val="left"/>
              <w:rPr>
                <w:b/>
                <w:bCs/>
                <w:kern w:val="0"/>
                <w:sz w:val="24"/>
                <w:szCs w:val="24"/>
              </w:rPr>
            </w:pPr>
            <w:r w:rsidRPr="00F87B10">
              <w:rPr>
                <w:b/>
                <w:bCs/>
                <w:kern w:val="0"/>
                <w:sz w:val="24"/>
                <w:szCs w:val="24"/>
                <w:lang w:eastAsia="fr-FR"/>
              </w:rPr>
              <w:t>UNFCCC</w:t>
            </w:r>
          </w:p>
        </w:tc>
      </w:tr>
    </w:tbl>
    <w:p w14:paraId="0F89162E" w14:textId="77777777" w:rsidR="00C64873" w:rsidRPr="00F87B10" w:rsidRDefault="00C64873">
      <w:pPr>
        <w:spacing w:after="50"/>
        <w:rPr>
          <w:rFonts w:ascii="Times New Roman" w:hAnsi="Times New Roman" w:cs="Times New Roman"/>
          <w:sz w:val="24"/>
          <w:szCs w:val="24"/>
        </w:rPr>
      </w:pPr>
    </w:p>
    <w:p w14:paraId="19249032" w14:textId="77777777" w:rsidR="00C64873" w:rsidRPr="00F87B10" w:rsidRDefault="00000000">
      <w:pPr>
        <w:spacing w:after="50"/>
        <w:rPr>
          <w:rFonts w:ascii="Times New Roman" w:hAnsi="Times New Roman" w:cs="Times New Roman"/>
          <w:sz w:val="24"/>
          <w:szCs w:val="24"/>
        </w:rPr>
      </w:pPr>
      <w:r w:rsidRPr="00F87B10">
        <w:rPr>
          <w:rFonts w:ascii="Times New Roman" w:hAnsi="Times New Roman" w:cs="Times New Roman"/>
          <w:sz w:val="24"/>
          <w:szCs w:val="24"/>
        </w:rPr>
        <w:br w:type="page"/>
      </w:r>
    </w:p>
    <w:tbl>
      <w:tblPr>
        <w:tblStyle w:val="ad"/>
        <w:tblW w:w="13841" w:type="dxa"/>
        <w:jc w:val="center"/>
        <w:tblLayout w:type="fixed"/>
        <w:tblLook w:val="04A0" w:firstRow="1" w:lastRow="0" w:firstColumn="1" w:lastColumn="0" w:noHBand="0" w:noVBand="1"/>
      </w:tblPr>
      <w:tblGrid>
        <w:gridCol w:w="3459"/>
        <w:gridCol w:w="3460"/>
        <w:gridCol w:w="3460"/>
        <w:gridCol w:w="3462"/>
      </w:tblGrid>
      <w:tr w:rsidR="00C64873" w:rsidRPr="00F87B10" w14:paraId="1E3ED150" w14:textId="77777777">
        <w:trPr>
          <w:cantSplit/>
          <w:trHeight w:val="140"/>
          <w:jc w:val="center"/>
        </w:trPr>
        <w:tc>
          <w:tcPr>
            <w:tcW w:w="13841" w:type="dxa"/>
            <w:gridSpan w:val="4"/>
          </w:tcPr>
          <w:p w14:paraId="2ABC8B75" w14:textId="074B0CD7" w:rsidR="00C64873" w:rsidRPr="00F87B10" w:rsidRDefault="00000000">
            <w:pPr>
              <w:spacing w:after="50"/>
              <w:rPr>
                <w:b/>
                <w:bCs/>
                <w:kern w:val="0"/>
                <w:sz w:val="24"/>
                <w:szCs w:val="24"/>
              </w:rPr>
            </w:pPr>
            <w:r w:rsidRPr="00F87B10">
              <w:rPr>
                <w:b/>
                <w:bCs/>
                <w:kern w:val="0"/>
                <w:sz w:val="24"/>
                <w:szCs w:val="24"/>
                <w:lang w:eastAsia="fr-FR"/>
              </w:rPr>
              <w:lastRenderedPageBreak/>
              <w:t xml:space="preserve">Goal 3: </w:t>
            </w:r>
            <w:r w:rsidRPr="00F87B10">
              <w:rPr>
                <w:b/>
                <w:bCs/>
                <w:kern w:val="0"/>
                <w:sz w:val="24"/>
                <w:szCs w:val="24"/>
              </w:rPr>
              <w:t xml:space="preserve">Value of mangroves </w:t>
            </w:r>
            <w:r w:rsidR="006B7C5D">
              <w:rPr>
                <w:rFonts w:hint="eastAsia"/>
                <w:b/>
                <w:bCs/>
                <w:kern w:val="0"/>
                <w:sz w:val="24"/>
                <w:szCs w:val="24"/>
              </w:rPr>
              <w:t>is</w:t>
            </w:r>
            <w:r w:rsidRPr="00F87B10">
              <w:rPr>
                <w:b/>
                <w:bCs/>
                <w:kern w:val="0"/>
                <w:sz w:val="24"/>
                <w:szCs w:val="24"/>
              </w:rPr>
              <w:t xml:space="preserve"> well known and appreciated/celebrated</w:t>
            </w:r>
            <w:r w:rsidRPr="00F87B10">
              <w:rPr>
                <w:rFonts w:hint="eastAsia"/>
                <w:b/>
                <w:bCs/>
                <w:kern w:val="0"/>
                <w:sz w:val="24"/>
                <w:szCs w:val="24"/>
              </w:rPr>
              <w:t>.</w:t>
            </w:r>
          </w:p>
        </w:tc>
      </w:tr>
      <w:tr w:rsidR="00C64873" w:rsidRPr="00F87B10" w14:paraId="2B5CEE5E" w14:textId="77777777">
        <w:trPr>
          <w:cantSplit/>
          <w:trHeight w:val="109"/>
          <w:jc w:val="center"/>
        </w:trPr>
        <w:tc>
          <w:tcPr>
            <w:tcW w:w="13841" w:type="dxa"/>
            <w:gridSpan w:val="4"/>
          </w:tcPr>
          <w:p w14:paraId="6AF09A50" w14:textId="7A8FC3D0" w:rsidR="00C64873" w:rsidRPr="00F87B10" w:rsidRDefault="00000000">
            <w:pPr>
              <w:spacing w:after="50"/>
              <w:rPr>
                <w:kern w:val="0"/>
                <w:sz w:val="24"/>
                <w:szCs w:val="24"/>
              </w:rPr>
            </w:pPr>
            <w:r w:rsidRPr="00F87B10">
              <w:rPr>
                <w:kern w:val="0"/>
                <w:sz w:val="24"/>
                <w:szCs w:val="24"/>
                <w:lang w:eastAsia="fr-FR"/>
              </w:rPr>
              <w:t>Goal Statement: Goal 3 focuses on CEPA</w:t>
            </w:r>
            <w:r w:rsidRPr="00F87B10">
              <w:rPr>
                <w:kern w:val="0"/>
                <w:sz w:val="24"/>
                <w:szCs w:val="24"/>
              </w:rPr>
              <w:t xml:space="preserve">, </w:t>
            </w:r>
            <w:r w:rsidRPr="00F87B10">
              <w:rPr>
                <w:kern w:val="0"/>
                <w:sz w:val="24"/>
                <w:szCs w:val="24"/>
                <w:lang w:eastAsia="fr-FR"/>
              </w:rPr>
              <w:t>rais</w:t>
            </w:r>
            <w:r w:rsidRPr="00F87B10">
              <w:rPr>
                <w:kern w:val="0"/>
                <w:sz w:val="24"/>
                <w:szCs w:val="24"/>
              </w:rPr>
              <w:t>ing</w:t>
            </w:r>
            <w:r w:rsidRPr="00F87B10">
              <w:rPr>
                <w:kern w:val="0"/>
                <w:sz w:val="24"/>
                <w:szCs w:val="24"/>
                <w:lang w:eastAsia="fr-FR"/>
              </w:rPr>
              <w:t xml:space="preserve"> global and local awareness of the values and threats to mangroves and adjacent wetlands, and empower</w:t>
            </w:r>
            <w:r w:rsidR="0010646F">
              <w:rPr>
                <w:rFonts w:hint="eastAsia"/>
                <w:kern w:val="0"/>
                <w:sz w:val="24"/>
                <w:szCs w:val="24"/>
              </w:rPr>
              <w:t>ing</w:t>
            </w:r>
            <w:r w:rsidRPr="00F87B10">
              <w:rPr>
                <w:kern w:val="0"/>
                <w:sz w:val="24"/>
                <w:szCs w:val="24"/>
                <w:lang w:eastAsia="fr-FR"/>
              </w:rPr>
              <w:t xml:space="preserve"> communities to participate actively in their conservation.</w:t>
            </w:r>
          </w:p>
        </w:tc>
      </w:tr>
      <w:tr w:rsidR="00C64873" w:rsidRPr="00F87B10" w14:paraId="2AE38673" w14:textId="77777777">
        <w:trPr>
          <w:cantSplit/>
          <w:trHeight w:val="203"/>
          <w:jc w:val="center"/>
        </w:trPr>
        <w:tc>
          <w:tcPr>
            <w:tcW w:w="13841" w:type="dxa"/>
            <w:gridSpan w:val="4"/>
          </w:tcPr>
          <w:p w14:paraId="27315701" w14:textId="77777777" w:rsidR="00C64873" w:rsidRPr="00F87B10" w:rsidRDefault="00000000">
            <w:pPr>
              <w:spacing w:after="50"/>
              <w:rPr>
                <w:kern w:val="0"/>
                <w:sz w:val="24"/>
                <w:szCs w:val="24"/>
              </w:rPr>
            </w:pPr>
            <w:r w:rsidRPr="00F87B10">
              <w:rPr>
                <w:kern w:val="0"/>
                <w:sz w:val="24"/>
                <w:szCs w:val="24"/>
                <w:lang w:eastAsia="fr-FR"/>
              </w:rPr>
              <w:t>Objective indicator: Percentage increase in public awareness and engagement regarding mangrove ecosystem values, as measured through surveys, media reach, and participation in awareness events</w:t>
            </w:r>
          </w:p>
        </w:tc>
      </w:tr>
      <w:tr w:rsidR="00C64873" w:rsidRPr="00F87B10" w14:paraId="12BE6F10" w14:textId="77777777">
        <w:trPr>
          <w:cantSplit/>
          <w:trHeight w:val="140"/>
          <w:jc w:val="center"/>
        </w:trPr>
        <w:tc>
          <w:tcPr>
            <w:tcW w:w="3459" w:type="dxa"/>
            <w:vAlign w:val="center"/>
          </w:tcPr>
          <w:p w14:paraId="75A9AF62" w14:textId="77777777" w:rsidR="00C64873" w:rsidRPr="00F87B10" w:rsidRDefault="00000000">
            <w:pPr>
              <w:spacing w:after="50"/>
              <w:jc w:val="center"/>
              <w:rPr>
                <w:b/>
                <w:bCs/>
                <w:kern w:val="0"/>
                <w:sz w:val="24"/>
                <w:szCs w:val="24"/>
              </w:rPr>
            </w:pPr>
            <w:r w:rsidRPr="00F87B10">
              <w:rPr>
                <w:b/>
                <w:bCs/>
                <w:kern w:val="0"/>
                <w:sz w:val="24"/>
                <w:szCs w:val="24"/>
              </w:rPr>
              <w:t>Targets</w:t>
            </w:r>
          </w:p>
        </w:tc>
        <w:tc>
          <w:tcPr>
            <w:tcW w:w="3460" w:type="dxa"/>
            <w:vAlign w:val="center"/>
          </w:tcPr>
          <w:p w14:paraId="09BA38FE" w14:textId="77777777" w:rsidR="00C64873" w:rsidRPr="00F87B10" w:rsidRDefault="00000000">
            <w:pPr>
              <w:spacing w:after="50"/>
              <w:jc w:val="center"/>
              <w:rPr>
                <w:b/>
                <w:bCs/>
                <w:kern w:val="0"/>
                <w:sz w:val="24"/>
                <w:szCs w:val="24"/>
              </w:rPr>
            </w:pPr>
            <w:r w:rsidRPr="00F87B10">
              <w:rPr>
                <w:b/>
                <w:bCs/>
                <w:kern w:val="0"/>
                <w:sz w:val="24"/>
                <w:szCs w:val="24"/>
              </w:rPr>
              <w:t>Activities</w:t>
            </w:r>
          </w:p>
        </w:tc>
        <w:tc>
          <w:tcPr>
            <w:tcW w:w="3460" w:type="dxa"/>
            <w:vAlign w:val="center"/>
          </w:tcPr>
          <w:p w14:paraId="48291B73" w14:textId="77777777" w:rsidR="00C64873" w:rsidRPr="00F87B10" w:rsidRDefault="00000000">
            <w:pPr>
              <w:spacing w:after="50"/>
              <w:rPr>
                <w:b/>
                <w:bCs/>
                <w:kern w:val="0"/>
                <w:sz w:val="24"/>
                <w:szCs w:val="24"/>
              </w:rPr>
            </w:pPr>
            <w:r w:rsidRPr="00F87B10">
              <w:rPr>
                <w:b/>
                <w:bCs/>
                <w:kern w:val="0"/>
                <w:sz w:val="24"/>
                <w:szCs w:val="24"/>
              </w:rPr>
              <w:t>Indicators</w:t>
            </w:r>
          </w:p>
        </w:tc>
        <w:tc>
          <w:tcPr>
            <w:tcW w:w="3462" w:type="dxa"/>
            <w:vAlign w:val="center"/>
          </w:tcPr>
          <w:p w14:paraId="6C0EE6F0" w14:textId="77777777" w:rsidR="00C64873" w:rsidRPr="00F87B10" w:rsidRDefault="00000000">
            <w:pPr>
              <w:spacing w:after="50"/>
              <w:jc w:val="center"/>
              <w:rPr>
                <w:b/>
                <w:bCs/>
                <w:i/>
                <w:iCs/>
                <w:kern w:val="0"/>
                <w:sz w:val="24"/>
                <w:szCs w:val="24"/>
              </w:rPr>
            </w:pPr>
            <w:r w:rsidRPr="00F87B10">
              <w:rPr>
                <w:b/>
                <w:bCs/>
                <w:i/>
                <w:iCs/>
                <w:kern w:val="0"/>
                <w:sz w:val="24"/>
                <w:szCs w:val="24"/>
              </w:rPr>
              <w:t>Links to other targets and other frameworks and processes</w:t>
            </w:r>
          </w:p>
        </w:tc>
      </w:tr>
      <w:tr w:rsidR="00C64873" w:rsidRPr="00F87B10" w14:paraId="1170CCF5" w14:textId="77777777">
        <w:trPr>
          <w:cantSplit/>
          <w:trHeight w:val="632"/>
          <w:jc w:val="center"/>
        </w:trPr>
        <w:tc>
          <w:tcPr>
            <w:tcW w:w="3459" w:type="dxa"/>
          </w:tcPr>
          <w:p w14:paraId="2EB7859E"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Target 3.1: Initiate a multilingual global campaign </w:t>
            </w:r>
            <w:r w:rsidRPr="00F87B10">
              <w:rPr>
                <w:kern w:val="0"/>
                <w:sz w:val="24"/>
                <w:szCs w:val="24"/>
              </w:rPr>
              <w:t>and encourage</w:t>
            </w:r>
            <w:r w:rsidRPr="00F87B10">
              <w:rPr>
                <w:kern w:val="0"/>
                <w:sz w:val="24"/>
                <w:szCs w:val="24"/>
                <w:lang w:eastAsia="fr-FR"/>
              </w:rPr>
              <w:t xml:space="preserve"> regional, national and local </w:t>
            </w:r>
            <w:r w:rsidRPr="00F87B10">
              <w:rPr>
                <w:kern w:val="0"/>
                <w:sz w:val="24"/>
                <w:szCs w:val="24"/>
              </w:rPr>
              <w:t xml:space="preserve">ones </w:t>
            </w:r>
            <w:r w:rsidRPr="00F87B10">
              <w:rPr>
                <w:kern w:val="0"/>
                <w:sz w:val="24"/>
                <w:szCs w:val="24"/>
                <w:lang w:eastAsia="fr-FR"/>
              </w:rPr>
              <w:t>on the importance of mangroves.</w:t>
            </w:r>
          </w:p>
          <w:p w14:paraId="518DB8D7"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44F90405" w14:textId="77777777" w:rsidR="00C64873" w:rsidRPr="00F87B10" w:rsidRDefault="00000000">
            <w:pPr>
              <w:spacing w:afterLines="50" w:after="156"/>
              <w:jc w:val="left"/>
              <w:rPr>
                <w:kern w:val="0"/>
                <w:sz w:val="24"/>
                <w:szCs w:val="24"/>
              </w:rPr>
            </w:pPr>
            <w:r w:rsidRPr="00F87B10">
              <w:rPr>
                <w:kern w:val="0"/>
                <w:sz w:val="24"/>
                <w:szCs w:val="24"/>
                <w:lang w:eastAsia="fr-FR"/>
              </w:rPr>
              <w:t>Produce short videos and infographics in several languages for social networks.</w:t>
            </w:r>
          </w:p>
          <w:p w14:paraId="201C0D95" w14:textId="77777777" w:rsidR="00C64873" w:rsidRPr="00F87B10" w:rsidRDefault="00000000">
            <w:pPr>
              <w:spacing w:afterLines="50" w:after="156"/>
              <w:jc w:val="left"/>
              <w:rPr>
                <w:kern w:val="0"/>
                <w:sz w:val="24"/>
                <w:szCs w:val="24"/>
              </w:rPr>
            </w:pPr>
            <w:r w:rsidRPr="00F87B10">
              <w:rPr>
                <w:kern w:val="0"/>
                <w:sz w:val="24"/>
                <w:szCs w:val="24"/>
                <w:lang w:eastAsia="fr-FR"/>
              </w:rPr>
              <w:t>Collaborate with local influencers and media to relay messages.</w:t>
            </w:r>
          </w:p>
          <w:p w14:paraId="6F41D7D4" w14:textId="77777777" w:rsidR="00C64873" w:rsidRPr="00F87B10" w:rsidRDefault="00000000">
            <w:pPr>
              <w:spacing w:afterLines="50" w:after="156"/>
              <w:jc w:val="left"/>
              <w:rPr>
                <w:kern w:val="0"/>
                <w:sz w:val="24"/>
                <w:szCs w:val="24"/>
              </w:rPr>
            </w:pPr>
            <w:r w:rsidRPr="00F87B10">
              <w:rPr>
                <w:kern w:val="0"/>
                <w:sz w:val="24"/>
                <w:szCs w:val="24"/>
                <w:lang w:eastAsia="fr-FR"/>
              </w:rPr>
              <w:t>Organize art or photography competitions about mangroves.</w:t>
            </w:r>
          </w:p>
        </w:tc>
        <w:tc>
          <w:tcPr>
            <w:tcW w:w="3460" w:type="dxa"/>
          </w:tcPr>
          <w:p w14:paraId="4C01E3E4"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global outreach campaigns </w:t>
            </w:r>
          </w:p>
          <w:p w14:paraId="7F906FAD"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of Member States implementing mangrove awareness campaigns</w:t>
            </w:r>
          </w:p>
          <w:p w14:paraId="6319357C" w14:textId="77777777" w:rsidR="00C64873" w:rsidRPr="00F87B10" w:rsidRDefault="00000000">
            <w:pPr>
              <w:spacing w:afterLines="50" w:after="156"/>
              <w:jc w:val="left"/>
              <w:rPr>
                <w:kern w:val="0"/>
                <w:sz w:val="24"/>
                <w:szCs w:val="24"/>
              </w:rPr>
            </w:pPr>
            <w:r w:rsidRPr="00F87B10">
              <w:rPr>
                <w:kern w:val="0"/>
                <w:sz w:val="24"/>
                <w:szCs w:val="24"/>
                <w:lang w:eastAsia="fr-FR"/>
              </w:rPr>
              <w:t>Number of media partnerships established</w:t>
            </w:r>
          </w:p>
          <w:p w14:paraId="5925B6C7"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participants</w:t>
            </w:r>
          </w:p>
          <w:p w14:paraId="16E1DD3E" w14:textId="77777777" w:rsidR="00C64873" w:rsidRPr="00F87B10" w:rsidRDefault="00000000">
            <w:pPr>
              <w:spacing w:afterLines="50" w:after="156"/>
              <w:jc w:val="left"/>
              <w:rPr>
                <w:kern w:val="0"/>
                <w:sz w:val="24"/>
                <w:szCs w:val="24"/>
              </w:rPr>
            </w:pPr>
            <w:r w:rsidRPr="00F87B10">
              <w:rPr>
                <w:kern w:val="0"/>
                <w:sz w:val="24"/>
                <w:szCs w:val="24"/>
                <w:lang w:eastAsia="fr-FR"/>
              </w:rPr>
              <w:t>Level of youth participation (%)</w:t>
            </w:r>
          </w:p>
        </w:tc>
        <w:tc>
          <w:tcPr>
            <w:tcW w:w="3462" w:type="dxa"/>
          </w:tcPr>
          <w:p w14:paraId="71F14B0B"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50D8D5B0"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 </w:t>
            </w:r>
          </w:p>
          <w:p w14:paraId="298AA1F9"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2.3), Goal 4 (Target 4.5)</w:t>
            </w:r>
          </w:p>
          <w:p w14:paraId="4674898D"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UNFCCC</w:t>
            </w:r>
          </w:p>
          <w:p w14:paraId="7FCDB39F" w14:textId="77777777" w:rsidR="00C64873" w:rsidRPr="00F87B10" w:rsidRDefault="00000000">
            <w:pPr>
              <w:spacing w:afterLines="50" w:after="156"/>
              <w:jc w:val="left"/>
              <w:rPr>
                <w:kern w:val="0"/>
                <w:sz w:val="24"/>
                <w:szCs w:val="24"/>
              </w:rPr>
            </w:pPr>
            <w:r w:rsidRPr="00F87B10">
              <w:rPr>
                <w:b/>
                <w:bCs/>
                <w:kern w:val="0"/>
                <w:sz w:val="24"/>
                <w:szCs w:val="24"/>
                <w:lang w:eastAsia="fr-FR"/>
              </w:rPr>
              <w:t xml:space="preserve">CMS: </w:t>
            </w:r>
            <w:r w:rsidRPr="00F87B10">
              <w:rPr>
                <w:kern w:val="0"/>
                <w:sz w:val="24"/>
                <w:szCs w:val="24"/>
                <w:lang w:eastAsia="fr-FR"/>
              </w:rPr>
              <w:t>Target 6.1</w:t>
            </w:r>
          </w:p>
        </w:tc>
      </w:tr>
      <w:tr w:rsidR="00C64873" w:rsidRPr="00F87B10" w14:paraId="5855FE18" w14:textId="77777777">
        <w:trPr>
          <w:cantSplit/>
          <w:trHeight w:val="468"/>
          <w:jc w:val="center"/>
        </w:trPr>
        <w:tc>
          <w:tcPr>
            <w:tcW w:w="3459" w:type="dxa"/>
          </w:tcPr>
          <w:p w14:paraId="2F737F96" w14:textId="1586E183"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 xml:space="preserve">Target 3.2: Promote and/or </w:t>
            </w:r>
            <w:r w:rsidR="004E0E58">
              <w:rPr>
                <w:rFonts w:hint="eastAsia"/>
                <w:kern w:val="0"/>
                <w:sz w:val="24"/>
                <w:szCs w:val="24"/>
              </w:rPr>
              <w:t>i</w:t>
            </w:r>
            <w:r w:rsidRPr="00F87B10">
              <w:rPr>
                <w:kern w:val="0"/>
                <w:sz w:val="24"/>
                <w:szCs w:val="24"/>
                <w:lang w:eastAsia="fr-FR"/>
              </w:rPr>
              <w:t>ntegrate mangrove and adjacent wetlands education into national school curricula.</w:t>
            </w:r>
          </w:p>
          <w:p w14:paraId="7CF27A40" w14:textId="77777777" w:rsidR="00C64873" w:rsidRPr="00F87B10" w:rsidRDefault="00C64873">
            <w:pPr>
              <w:pStyle w:val="SP5TableText"/>
              <w:widowControl w:val="0"/>
              <w:spacing w:afterLines="50" w:after="156"/>
              <w:ind w:left="0"/>
              <w:rPr>
                <w:rFonts w:ascii="Times New Roman" w:eastAsiaTheme="minorEastAsia" w:hAnsi="Times New Roman" w:cs="Times New Roman"/>
                <w:sz w:val="24"/>
                <w:szCs w:val="24"/>
                <w:lang w:eastAsia="zh-CN"/>
              </w:rPr>
            </w:pPr>
          </w:p>
        </w:tc>
        <w:tc>
          <w:tcPr>
            <w:tcW w:w="3460" w:type="dxa"/>
          </w:tcPr>
          <w:p w14:paraId="7D48E481" w14:textId="77777777" w:rsidR="00C64873" w:rsidRPr="00F87B10" w:rsidRDefault="00000000">
            <w:pPr>
              <w:spacing w:afterLines="50" w:after="156"/>
              <w:jc w:val="left"/>
              <w:rPr>
                <w:kern w:val="0"/>
                <w:sz w:val="24"/>
                <w:szCs w:val="24"/>
              </w:rPr>
            </w:pPr>
            <w:r w:rsidRPr="00F87B10">
              <w:rPr>
                <w:kern w:val="0"/>
                <w:sz w:val="24"/>
                <w:szCs w:val="24"/>
                <w:lang w:eastAsia="fr-FR"/>
              </w:rPr>
              <w:t>Co-develop educational modules with Ministries of Education.</w:t>
            </w:r>
          </w:p>
          <w:p w14:paraId="7073216C" w14:textId="77777777" w:rsidR="00C64873" w:rsidRPr="00F87B10" w:rsidRDefault="00000000">
            <w:pPr>
              <w:spacing w:afterLines="50" w:after="156"/>
              <w:jc w:val="left"/>
              <w:rPr>
                <w:kern w:val="0"/>
                <w:sz w:val="24"/>
                <w:szCs w:val="24"/>
              </w:rPr>
            </w:pPr>
            <w:r w:rsidRPr="00F87B10">
              <w:rPr>
                <w:kern w:val="0"/>
                <w:sz w:val="24"/>
                <w:szCs w:val="24"/>
                <w:lang w:eastAsia="fr-FR"/>
              </w:rPr>
              <w:t>Train teachers in the use of educational kits on coastal ecosystems.</w:t>
            </w:r>
          </w:p>
          <w:p w14:paraId="0BD6101E" w14:textId="3ABC93C3" w:rsidR="00C64873" w:rsidRPr="00F87B10" w:rsidRDefault="00000000">
            <w:pPr>
              <w:spacing w:afterLines="50" w:after="156"/>
              <w:jc w:val="left"/>
              <w:rPr>
                <w:kern w:val="0"/>
                <w:sz w:val="24"/>
                <w:szCs w:val="24"/>
              </w:rPr>
            </w:pPr>
            <w:r w:rsidRPr="00F87B10">
              <w:rPr>
                <w:kern w:val="0"/>
                <w:sz w:val="24"/>
                <w:szCs w:val="24"/>
                <w:lang w:eastAsia="fr-FR"/>
              </w:rPr>
              <w:t xml:space="preserve">Produce and </w:t>
            </w:r>
            <w:r w:rsidR="004E0E58">
              <w:rPr>
                <w:rFonts w:hint="eastAsia"/>
                <w:kern w:val="0"/>
                <w:sz w:val="24"/>
                <w:szCs w:val="24"/>
              </w:rPr>
              <w:t>d</w:t>
            </w:r>
            <w:r w:rsidRPr="00F87B10">
              <w:rPr>
                <w:kern w:val="0"/>
                <w:sz w:val="24"/>
                <w:szCs w:val="24"/>
                <w:lang w:eastAsia="fr-FR"/>
              </w:rPr>
              <w:t>istribute booklets and digital materials adapted to different school levels.</w:t>
            </w:r>
          </w:p>
        </w:tc>
        <w:tc>
          <w:tcPr>
            <w:tcW w:w="3460" w:type="dxa"/>
          </w:tcPr>
          <w:p w14:paraId="2E350752" w14:textId="77777777" w:rsidR="00C64873" w:rsidRPr="00F87B10" w:rsidRDefault="00000000">
            <w:pPr>
              <w:spacing w:afterLines="50" w:after="156"/>
              <w:jc w:val="left"/>
              <w:rPr>
                <w:kern w:val="0"/>
                <w:sz w:val="24"/>
                <w:szCs w:val="24"/>
              </w:rPr>
            </w:pPr>
            <w:r w:rsidRPr="00F87B10">
              <w:rPr>
                <w:kern w:val="0"/>
                <w:sz w:val="24"/>
                <w:szCs w:val="24"/>
                <w:lang w:eastAsia="fr-FR"/>
              </w:rPr>
              <w:t>% of Member States integrating mangrove education into school curricula or national environmental education programs</w:t>
            </w:r>
          </w:p>
          <w:p w14:paraId="4366A603"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teachers trained </w:t>
            </w:r>
          </w:p>
          <w:p w14:paraId="53FB9708" w14:textId="77777777" w:rsidR="00C64873" w:rsidRPr="00F87B10" w:rsidRDefault="00000000">
            <w:pPr>
              <w:spacing w:afterLines="50" w:after="156"/>
              <w:jc w:val="left"/>
              <w:rPr>
                <w:kern w:val="0"/>
                <w:sz w:val="24"/>
                <w:szCs w:val="24"/>
              </w:rPr>
            </w:pPr>
            <w:r w:rsidRPr="00F87B10">
              <w:rPr>
                <w:kern w:val="0"/>
                <w:sz w:val="24"/>
                <w:szCs w:val="24"/>
                <w:lang w:eastAsia="fr-FR"/>
              </w:rPr>
              <w:t>Number of booklets produced and distributed</w:t>
            </w:r>
          </w:p>
        </w:tc>
        <w:tc>
          <w:tcPr>
            <w:tcW w:w="3462" w:type="dxa"/>
          </w:tcPr>
          <w:p w14:paraId="75DDF4DB"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5F07656D"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w:t>
            </w:r>
          </w:p>
          <w:p w14:paraId="39CAE7C8"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2.3)</w:t>
            </w:r>
          </w:p>
          <w:p w14:paraId="382AADB0" w14:textId="77777777" w:rsidR="00C64873" w:rsidRPr="00F87B10" w:rsidRDefault="00000000">
            <w:pPr>
              <w:spacing w:afterLines="50" w:after="156"/>
              <w:jc w:val="left"/>
              <w:rPr>
                <w:kern w:val="0"/>
                <w:sz w:val="24"/>
                <w:szCs w:val="24"/>
              </w:rPr>
            </w:pPr>
            <w:r w:rsidRPr="00F87B10">
              <w:rPr>
                <w:b/>
                <w:bCs/>
                <w:kern w:val="0"/>
                <w:sz w:val="24"/>
                <w:szCs w:val="24"/>
                <w:lang w:eastAsia="fr-FR"/>
              </w:rPr>
              <w:t>UNFCCC</w:t>
            </w:r>
          </w:p>
        </w:tc>
      </w:tr>
      <w:tr w:rsidR="00C64873" w:rsidRPr="00F87B10" w14:paraId="029ADB11" w14:textId="77777777">
        <w:trPr>
          <w:cantSplit/>
          <w:trHeight w:val="468"/>
          <w:jc w:val="center"/>
        </w:trPr>
        <w:tc>
          <w:tcPr>
            <w:tcW w:w="3459" w:type="dxa"/>
          </w:tcPr>
          <w:p w14:paraId="7601D1A8" w14:textId="77777777" w:rsidR="00C64873" w:rsidRPr="00F87B10" w:rsidRDefault="00000000">
            <w:pPr>
              <w:spacing w:afterLines="50" w:after="156"/>
              <w:jc w:val="left"/>
              <w:rPr>
                <w:kern w:val="0"/>
                <w:sz w:val="24"/>
                <w:szCs w:val="24"/>
              </w:rPr>
            </w:pPr>
            <w:r w:rsidRPr="00F87B10">
              <w:rPr>
                <w:kern w:val="0"/>
                <w:sz w:val="24"/>
                <w:szCs w:val="24"/>
                <w:lang w:eastAsia="fr-FR"/>
              </w:rPr>
              <w:t>Target 3.3: Celebrate International Day for the Conservation of the Mangrove Ecosystem, World Wetland Day, with national and local events.</w:t>
            </w:r>
          </w:p>
          <w:p w14:paraId="3ED50C4C" w14:textId="77777777" w:rsidR="00C64873" w:rsidRPr="00F87B10" w:rsidRDefault="00C64873">
            <w:pPr>
              <w:spacing w:afterLines="50" w:after="156"/>
              <w:jc w:val="left"/>
              <w:rPr>
                <w:kern w:val="0"/>
                <w:sz w:val="24"/>
                <w:szCs w:val="24"/>
              </w:rPr>
            </w:pPr>
          </w:p>
        </w:tc>
        <w:tc>
          <w:tcPr>
            <w:tcW w:w="3460" w:type="dxa"/>
          </w:tcPr>
          <w:p w14:paraId="0E45999A" w14:textId="77777777" w:rsidR="00C64873" w:rsidRPr="00F87B10" w:rsidRDefault="00000000">
            <w:pPr>
              <w:spacing w:afterLines="50" w:after="156"/>
              <w:jc w:val="left"/>
              <w:rPr>
                <w:kern w:val="0"/>
                <w:sz w:val="24"/>
                <w:szCs w:val="24"/>
              </w:rPr>
            </w:pPr>
            <w:r w:rsidRPr="00F87B10">
              <w:rPr>
                <w:kern w:val="0"/>
                <w:sz w:val="24"/>
                <w:szCs w:val="24"/>
                <w:lang w:eastAsia="fr-FR"/>
              </w:rPr>
              <w:t>Organize community cleanups and participatory plantings.</w:t>
            </w:r>
          </w:p>
          <w:p w14:paraId="1F226231" w14:textId="77777777" w:rsidR="00C64873" w:rsidRPr="00F87B10" w:rsidRDefault="00000000">
            <w:pPr>
              <w:spacing w:afterLines="50" w:after="156"/>
              <w:jc w:val="left"/>
              <w:rPr>
                <w:kern w:val="0"/>
                <w:sz w:val="24"/>
                <w:szCs w:val="24"/>
              </w:rPr>
            </w:pPr>
            <w:r w:rsidRPr="00F87B10">
              <w:rPr>
                <w:kern w:val="0"/>
                <w:sz w:val="24"/>
                <w:szCs w:val="24"/>
                <w:lang w:eastAsia="fr-FR"/>
              </w:rPr>
              <w:t>Hold interactive exhibitions in schools, museums and town halls.</w:t>
            </w:r>
          </w:p>
          <w:p w14:paraId="051DC2F4" w14:textId="77777777" w:rsidR="00C64873" w:rsidRPr="00F87B10" w:rsidRDefault="00000000">
            <w:pPr>
              <w:spacing w:afterLines="50" w:after="156"/>
              <w:jc w:val="left"/>
              <w:rPr>
                <w:kern w:val="0"/>
                <w:sz w:val="24"/>
                <w:szCs w:val="24"/>
              </w:rPr>
            </w:pPr>
            <w:r w:rsidRPr="00F87B10">
              <w:rPr>
                <w:kern w:val="0"/>
                <w:sz w:val="24"/>
                <w:szCs w:val="24"/>
                <w:lang w:eastAsia="fr-FR"/>
              </w:rPr>
              <w:t>Broadcast public lectures or documentary screenings.</w:t>
            </w:r>
          </w:p>
        </w:tc>
        <w:tc>
          <w:tcPr>
            <w:tcW w:w="3460" w:type="dxa"/>
          </w:tcPr>
          <w:p w14:paraId="61CCB34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of Member States organizing events for World Wetlands Day and International Mangrove Day</w:t>
            </w:r>
          </w:p>
          <w:p w14:paraId="0505895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Surface area restored (ha)</w:t>
            </w:r>
          </w:p>
          <w:p w14:paraId="4071FE48"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participating volunteers</w:t>
            </w:r>
          </w:p>
          <w:p w14:paraId="7034F4C8"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Cleaned area (ha)</w:t>
            </w:r>
          </w:p>
          <w:p w14:paraId="3A9F9AB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events organized</w:t>
            </w:r>
          </w:p>
          <w:p w14:paraId="17FE197F" w14:textId="77777777" w:rsidR="00C64873" w:rsidRPr="00F87B10" w:rsidRDefault="00000000">
            <w:pPr>
              <w:spacing w:afterLines="50" w:after="156"/>
              <w:jc w:val="left"/>
              <w:rPr>
                <w:kern w:val="0"/>
                <w:sz w:val="24"/>
                <w:szCs w:val="24"/>
              </w:rPr>
            </w:pPr>
            <w:r w:rsidRPr="00F87B10">
              <w:rPr>
                <w:kern w:val="0"/>
                <w:sz w:val="24"/>
                <w:szCs w:val="24"/>
                <w:lang w:eastAsia="fr-FR"/>
              </w:rPr>
              <w:t>Number of visitors</w:t>
            </w:r>
          </w:p>
        </w:tc>
        <w:tc>
          <w:tcPr>
            <w:tcW w:w="3462" w:type="dxa"/>
          </w:tcPr>
          <w:p w14:paraId="0A24E286"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11, 14, 21, 22</w:t>
            </w:r>
          </w:p>
          <w:p w14:paraId="4412E9CC"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11, 13, 14, 15 </w:t>
            </w:r>
          </w:p>
          <w:p w14:paraId="24A01D04"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1 (Targets 1.1, 1.2), Goal 2 (Targets 2.1, 2.3), Goal 4 (Target 4.5)</w:t>
            </w:r>
          </w:p>
          <w:p w14:paraId="2D85D721" w14:textId="77777777" w:rsidR="00C64873" w:rsidRPr="00F87B10" w:rsidRDefault="00000000">
            <w:pPr>
              <w:spacing w:afterLines="50" w:after="156"/>
              <w:jc w:val="left"/>
              <w:rPr>
                <w:b/>
                <w:bCs/>
                <w:kern w:val="0"/>
                <w:sz w:val="24"/>
                <w:szCs w:val="24"/>
              </w:rPr>
            </w:pPr>
            <w:r w:rsidRPr="00F87B10">
              <w:rPr>
                <w:b/>
                <w:bCs/>
                <w:kern w:val="0"/>
                <w:sz w:val="24"/>
                <w:szCs w:val="24"/>
                <w:lang w:eastAsia="fr-FR"/>
              </w:rPr>
              <w:t>UNFCCC</w:t>
            </w:r>
          </w:p>
        </w:tc>
      </w:tr>
      <w:tr w:rsidR="00C64873" w:rsidRPr="00F87B10" w14:paraId="52AFFE9B" w14:textId="77777777">
        <w:trPr>
          <w:cantSplit/>
          <w:trHeight w:val="468"/>
          <w:jc w:val="center"/>
        </w:trPr>
        <w:tc>
          <w:tcPr>
            <w:tcW w:w="3459" w:type="dxa"/>
          </w:tcPr>
          <w:p w14:paraId="09D2D8FF" w14:textId="2E8BCF86"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3.4: Produce and distribute multimedia educational content</w:t>
            </w:r>
            <w:r w:rsidR="00F403FB" w:rsidRPr="00F87B10">
              <w:rPr>
                <w:kern w:val="0"/>
                <w:sz w:val="24"/>
                <w:szCs w:val="24"/>
                <w:lang w:eastAsia="fr-FR"/>
              </w:rPr>
              <w:t>.</w:t>
            </w:r>
          </w:p>
          <w:p w14:paraId="78DB5C7E" w14:textId="77777777" w:rsidR="00C64873" w:rsidRPr="00F87B10" w:rsidRDefault="00C64873">
            <w:pPr>
              <w:spacing w:afterLines="50" w:after="156"/>
              <w:jc w:val="left"/>
              <w:rPr>
                <w:kern w:val="0"/>
                <w:sz w:val="24"/>
                <w:szCs w:val="24"/>
              </w:rPr>
            </w:pPr>
          </w:p>
        </w:tc>
        <w:tc>
          <w:tcPr>
            <w:tcW w:w="3460" w:type="dxa"/>
          </w:tcPr>
          <w:p w14:paraId="127844E7" w14:textId="77777777" w:rsidR="00C64873" w:rsidRPr="00F87B10" w:rsidRDefault="00000000">
            <w:pPr>
              <w:spacing w:afterLines="50" w:after="156"/>
              <w:jc w:val="left"/>
              <w:rPr>
                <w:kern w:val="0"/>
                <w:sz w:val="24"/>
                <w:szCs w:val="24"/>
              </w:rPr>
            </w:pPr>
            <w:r w:rsidRPr="00F87B10">
              <w:rPr>
                <w:kern w:val="0"/>
                <w:sz w:val="24"/>
                <w:szCs w:val="24"/>
                <w:lang w:eastAsia="fr-FR"/>
              </w:rPr>
              <w:t>Create a podcast series highlighting testimonies from local communities.</w:t>
            </w:r>
          </w:p>
          <w:p w14:paraId="2AF81548" w14:textId="77777777" w:rsidR="00C64873" w:rsidRPr="00F87B10" w:rsidRDefault="00000000">
            <w:pPr>
              <w:spacing w:afterLines="50" w:after="156"/>
              <w:jc w:val="left"/>
              <w:rPr>
                <w:kern w:val="0"/>
                <w:sz w:val="24"/>
                <w:szCs w:val="24"/>
              </w:rPr>
            </w:pPr>
            <w:r w:rsidRPr="00F87B10">
              <w:rPr>
                <w:kern w:val="0"/>
                <w:sz w:val="24"/>
                <w:szCs w:val="24"/>
                <w:lang w:eastAsia="fr-FR"/>
              </w:rPr>
              <w:t>Develop an interactive mobile application featuring maps, quizzes and educational games.</w:t>
            </w:r>
          </w:p>
          <w:p w14:paraId="0A5529F3" w14:textId="77777777" w:rsidR="00C64873" w:rsidRPr="00F87B10" w:rsidRDefault="00000000">
            <w:pPr>
              <w:spacing w:afterLines="50" w:after="156"/>
              <w:jc w:val="left"/>
              <w:rPr>
                <w:kern w:val="0"/>
                <w:sz w:val="24"/>
                <w:szCs w:val="24"/>
              </w:rPr>
            </w:pPr>
            <w:r w:rsidRPr="00F87B10">
              <w:rPr>
                <w:kern w:val="0"/>
                <w:sz w:val="24"/>
                <w:szCs w:val="24"/>
                <w:lang w:eastAsia="fr-FR"/>
              </w:rPr>
              <w:t>Produce short documentaries broadcast on national channels and web platforms.</w:t>
            </w:r>
          </w:p>
        </w:tc>
        <w:tc>
          <w:tcPr>
            <w:tcW w:w="3460" w:type="dxa"/>
          </w:tcPr>
          <w:p w14:paraId="00370B00"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multimedia educational materials produced </w:t>
            </w:r>
          </w:p>
          <w:p w14:paraId="5AADA98F" w14:textId="77777777" w:rsidR="00C64873" w:rsidRPr="00F87B10" w:rsidRDefault="00000000">
            <w:pPr>
              <w:spacing w:afterLines="50" w:after="156"/>
              <w:jc w:val="left"/>
              <w:rPr>
                <w:kern w:val="0"/>
                <w:sz w:val="24"/>
                <w:szCs w:val="24"/>
              </w:rPr>
            </w:pPr>
            <w:r w:rsidRPr="00F87B10">
              <w:rPr>
                <w:kern w:val="0"/>
                <w:sz w:val="24"/>
                <w:szCs w:val="24"/>
                <w:lang w:eastAsia="fr-FR"/>
              </w:rPr>
              <w:t>Number of active downloads</w:t>
            </w:r>
          </w:p>
          <w:p w14:paraId="534EB362"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TV/platform broadcasts</w:t>
            </w:r>
          </w:p>
          <w:p w14:paraId="0D449610" w14:textId="77777777" w:rsidR="00C64873" w:rsidRPr="00F87B10" w:rsidRDefault="00000000">
            <w:pPr>
              <w:spacing w:afterLines="50" w:after="156"/>
              <w:jc w:val="left"/>
              <w:rPr>
                <w:kern w:val="0"/>
                <w:sz w:val="24"/>
                <w:szCs w:val="24"/>
              </w:rPr>
            </w:pPr>
            <w:r w:rsidRPr="00F87B10">
              <w:rPr>
                <w:kern w:val="0"/>
                <w:sz w:val="24"/>
                <w:szCs w:val="24"/>
                <w:lang w:eastAsia="fr-FR"/>
              </w:rPr>
              <w:t>Estimated audience rate</w:t>
            </w:r>
          </w:p>
        </w:tc>
        <w:tc>
          <w:tcPr>
            <w:tcW w:w="3462" w:type="dxa"/>
          </w:tcPr>
          <w:p w14:paraId="1B3DA707"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273D6866"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 </w:t>
            </w:r>
          </w:p>
          <w:p w14:paraId="79DAD503"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 2.1, 2.3), Goal 4 (Target 4.5)</w:t>
            </w:r>
          </w:p>
          <w:p w14:paraId="5B2ACAA0"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UNFCCC</w:t>
            </w:r>
            <w:r w:rsidRPr="00F87B10">
              <w:rPr>
                <w:kern w:val="0"/>
                <w:sz w:val="24"/>
                <w:szCs w:val="24"/>
                <w:lang w:eastAsia="fr-FR"/>
              </w:rPr>
              <w:t xml:space="preserve"> </w:t>
            </w:r>
          </w:p>
          <w:p w14:paraId="13AC43C1" w14:textId="77777777" w:rsidR="00C64873" w:rsidRPr="00F87B10" w:rsidRDefault="00C64873">
            <w:pPr>
              <w:spacing w:afterLines="50" w:after="156"/>
              <w:jc w:val="left"/>
              <w:rPr>
                <w:kern w:val="0"/>
                <w:sz w:val="24"/>
                <w:szCs w:val="24"/>
              </w:rPr>
            </w:pPr>
          </w:p>
        </w:tc>
      </w:tr>
      <w:tr w:rsidR="00C64873" w:rsidRPr="00F87B10" w14:paraId="119FCECD" w14:textId="77777777">
        <w:trPr>
          <w:cantSplit/>
          <w:trHeight w:val="468"/>
          <w:jc w:val="center"/>
        </w:trPr>
        <w:tc>
          <w:tcPr>
            <w:tcW w:w="3459" w:type="dxa"/>
          </w:tcPr>
          <w:p w14:paraId="44C762B1" w14:textId="4B6CF8A6" w:rsidR="00C64873" w:rsidRPr="00F87B10" w:rsidRDefault="00000000">
            <w:pPr>
              <w:spacing w:afterLines="50" w:after="156"/>
              <w:jc w:val="left"/>
              <w:rPr>
                <w:kern w:val="0"/>
                <w:sz w:val="24"/>
                <w:szCs w:val="24"/>
              </w:rPr>
            </w:pPr>
            <w:r w:rsidRPr="00F87B10">
              <w:rPr>
                <w:kern w:val="0"/>
                <w:sz w:val="24"/>
                <w:szCs w:val="24"/>
                <w:lang w:eastAsia="fr-FR"/>
              </w:rPr>
              <w:t>Target 3.5: Support the establishment of pilot CEPA projects in member countries</w:t>
            </w:r>
            <w:r w:rsidR="00F403FB" w:rsidRPr="00F87B10">
              <w:rPr>
                <w:kern w:val="0"/>
                <w:sz w:val="24"/>
                <w:szCs w:val="24"/>
                <w:lang w:eastAsia="fr-FR"/>
              </w:rPr>
              <w:t>.</w:t>
            </w:r>
          </w:p>
        </w:tc>
        <w:tc>
          <w:tcPr>
            <w:tcW w:w="3460" w:type="dxa"/>
          </w:tcPr>
          <w:p w14:paraId="3021E6BC" w14:textId="77777777" w:rsidR="00C64873" w:rsidRPr="00F87B10" w:rsidRDefault="00000000">
            <w:pPr>
              <w:spacing w:afterLines="50" w:after="156"/>
              <w:jc w:val="left"/>
              <w:rPr>
                <w:kern w:val="0"/>
                <w:sz w:val="24"/>
                <w:szCs w:val="24"/>
              </w:rPr>
            </w:pPr>
            <w:r w:rsidRPr="00F87B10">
              <w:rPr>
                <w:kern w:val="0"/>
                <w:sz w:val="24"/>
                <w:szCs w:val="24"/>
                <w:lang w:eastAsia="fr-FR"/>
              </w:rPr>
              <w:t>Conduct a feasibility study.</w:t>
            </w:r>
          </w:p>
          <w:p w14:paraId="1F9D8A3F" w14:textId="77777777" w:rsidR="00C64873" w:rsidRPr="00F87B10" w:rsidRDefault="00000000">
            <w:pPr>
              <w:spacing w:afterLines="50" w:after="156"/>
              <w:jc w:val="left"/>
              <w:rPr>
                <w:kern w:val="0"/>
                <w:sz w:val="24"/>
                <w:szCs w:val="24"/>
              </w:rPr>
            </w:pPr>
            <w:r w:rsidRPr="00F87B10">
              <w:rPr>
                <w:kern w:val="0"/>
                <w:sz w:val="24"/>
                <w:szCs w:val="24"/>
                <w:lang w:eastAsia="fr-FR"/>
              </w:rPr>
              <w:t>Develop and operationalize CEPA pilot project.</w:t>
            </w:r>
          </w:p>
        </w:tc>
        <w:tc>
          <w:tcPr>
            <w:tcW w:w="3460" w:type="dxa"/>
          </w:tcPr>
          <w:p w14:paraId="79CD6574" w14:textId="77777777" w:rsidR="00C64873" w:rsidRPr="00F87B10" w:rsidRDefault="00000000">
            <w:pPr>
              <w:spacing w:afterLines="50" w:after="156"/>
              <w:jc w:val="left"/>
              <w:rPr>
                <w:kern w:val="0"/>
                <w:sz w:val="24"/>
                <w:szCs w:val="24"/>
              </w:rPr>
            </w:pPr>
            <w:r w:rsidRPr="00F87B10">
              <w:rPr>
                <w:kern w:val="0"/>
                <w:sz w:val="24"/>
                <w:szCs w:val="24"/>
                <w:lang w:eastAsia="fr-FR"/>
              </w:rPr>
              <w:t>Report of feasibility study</w:t>
            </w:r>
          </w:p>
          <w:p w14:paraId="57BA19C9" w14:textId="77777777" w:rsidR="00C64873" w:rsidRPr="00F87B10" w:rsidRDefault="00000000">
            <w:pPr>
              <w:spacing w:afterLines="50" w:after="156"/>
              <w:jc w:val="left"/>
              <w:rPr>
                <w:kern w:val="0"/>
                <w:sz w:val="24"/>
                <w:szCs w:val="24"/>
              </w:rPr>
            </w:pPr>
            <w:r w:rsidRPr="00F87B10">
              <w:rPr>
                <w:kern w:val="0"/>
                <w:sz w:val="24"/>
                <w:szCs w:val="24"/>
                <w:lang w:eastAsia="fr-FR"/>
              </w:rPr>
              <w:t>Number of CEPA pilot projects developed an</w:t>
            </w:r>
            <w:r w:rsidRPr="00F87B10">
              <w:rPr>
                <w:kern w:val="0"/>
                <w:sz w:val="24"/>
                <w:szCs w:val="24"/>
              </w:rPr>
              <w:t>d</w:t>
            </w:r>
            <w:r w:rsidRPr="00F87B10">
              <w:rPr>
                <w:kern w:val="0"/>
                <w:sz w:val="24"/>
                <w:szCs w:val="24"/>
                <w:lang w:eastAsia="fr-FR"/>
              </w:rPr>
              <w:t xml:space="preserve"> implemented in Member States </w:t>
            </w:r>
          </w:p>
        </w:tc>
        <w:tc>
          <w:tcPr>
            <w:tcW w:w="3462" w:type="dxa"/>
          </w:tcPr>
          <w:p w14:paraId="197C1D99"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4988276F"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13, 14, 15, 17</w:t>
            </w:r>
          </w:p>
          <w:p w14:paraId="075DB7A7"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2.3), Goal 4 (Targets 4.2, 4.5)</w:t>
            </w:r>
          </w:p>
          <w:p w14:paraId="315B2B7B" w14:textId="77777777" w:rsidR="00C64873" w:rsidRPr="00F87B10" w:rsidRDefault="00000000">
            <w:pPr>
              <w:spacing w:afterLines="50" w:after="156"/>
              <w:jc w:val="left"/>
              <w:rPr>
                <w:kern w:val="0"/>
                <w:sz w:val="24"/>
                <w:szCs w:val="24"/>
              </w:rPr>
            </w:pPr>
            <w:r w:rsidRPr="00F87B10">
              <w:rPr>
                <w:b/>
                <w:bCs/>
                <w:kern w:val="0"/>
                <w:sz w:val="24"/>
                <w:szCs w:val="24"/>
                <w:lang w:eastAsia="fr-FR"/>
              </w:rPr>
              <w:t>UNFCCC</w:t>
            </w:r>
            <w:r w:rsidRPr="00F87B10">
              <w:rPr>
                <w:kern w:val="0"/>
                <w:sz w:val="24"/>
                <w:szCs w:val="24"/>
                <w:lang w:eastAsia="fr-FR"/>
              </w:rPr>
              <w:t xml:space="preserve"> </w:t>
            </w:r>
          </w:p>
        </w:tc>
      </w:tr>
    </w:tbl>
    <w:p w14:paraId="3ACD3C08" w14:textId="77777777" w:rsidR="00C64873" w:rsidRPr="00F87B10" w:rsidRDefault="00C64873">
      <w:pPr>
        <w:spacing w:after="50"/>
        <w:rPr>
          <w:rFonts w:ascii="Times New Roman" w:hAnsi="Times New Roman" w:cs="Times New Roman"/>
          <w:sz w:val="24"/>
          <w:szCs w:val="24"/>
        </w:rPr>
      </w:pPr>
    </w:p>
    <w:p w14:paraId="6E84C32A" w14:textId="77777777" w:rsidR="00C64873" w:rsidRPr="00F87B10" w:rsidRDefault="00000000">
      <w:pPr>
        <w:spacing w:after="50"/>
        <w:jc w:val="left"/>
        <w:rPr>
          <w:rFonts w:ascii="Times New Roman" w:hAnsi="Times New Roman" w:cs="Times New Roman"/>
          <w:sz w:val="24"/>
          <w:szCs w:val="24"/>
        </w:rPr>
      </w:pPr>
      <w:r w:rsidRPr="00F87B10">
        <w:rPr>
          <w:rFonts w:ascii="Times New Roman" w:hAnsi="Times New Roman" w:cs="Times New Roman"/>
          <w:sz w:val="24"/>
          <w:szCs w:val="24"/>
        </w:rPr>
        <w:br w:type="page"/>
      </w:r>
    </w:p>
    <w:tbl>
      <w:tblPr>
        <w:tblStyle w:val="ad"/>
        <w:tblW w:w="13841" w:type="dxa"/>
        <w:jc w:val="center"/>
        <w:tblLayout w:type="fixed"/>
        <w:tblLook w:val="04A0" w:firstRow="1" w:lastRow="0" w:firstColumn="1" w:lastColumn="0" w:noHBand="0" w:noVBand="1"/>
      </w:tblPr>
      <w:tblGrid>
        <w:gridCol w:w="3459"/>
        <w:gridCol w:w="3460"/>
        <w:gridCol w:w="3460"/>
        <w:gridCol w:w="3462"/>
      </w:tblGrid>
      <w:tr w:rsidR="00C64873" w:rsidRPr="00F87B10" w14:paraId="12719D7B" w14:textId="77777777">
        <w:trPr>
          <w:cantSplit/>
          <w:trHeight w:val="140"/>
          <w:jc w:val="center"/>
        </w:trPr>
        <w:tc>
          <w:tcPr>
            <w:tcW w:w="13841" w:type="dxa"/>
            <w:gridSpan w:val="4"/>
          </w:tcPr>
          <w:p w14:paraId="76400E4D" w14:textId="77777777" w:rsidR="00C64873" w:rsidRPr="00F87B10" w:rsidRDefault="00000000">
            <w:pPr>
              <w:spacing w:after="50"/>
              <w:rPr>
                <w:b/>
                <w:bCs/>
                <w:kern w:val="0"/>
                <w:sz w:val="24"/>
                <w:szCs w:val="24"/>
              </w:rPr>
            </w:pPr>
            <w:r w:rsidRPr="00F87B10">
              <w:rPr>
                <w:b/>
                <w:bCs/>
                <w:kern w:val="0"/>
                <w:sz w:val="24"/>
                <w:szCs w:val="24"/>
                <w:lang w:eastAsia="fr-FR"/>
              </w:rPr>
              <w:lastRenderedPageBreak/>
              <w:t>Goal 4: On-site capacity building, and pilot projects are implemented and scaled up</w:t>
            </w:r>
            <w:r w:rsidRPr="00F87B10">
              <w:rPr>
                <w:rFonts w:hint="eastAsia"/>
                <w:b/>
                <w:bCs/>
                <w:kern w:val="0"/>
                <w:sz w:val="24"/>
                <w:szCs w:val="24"/>
              </w:rPr>
              <w:t>.</w:t>
            </w:r>
          </w:p>
        </w:tc>
      </w:tr>
      <w:tr w:rsidR="00C64873" w:rsidRPr="00F87B10" w14:paraId="14FB8504" w14:textId="77777777">
        <w:trPr>
          <w:cantSplit/>
          <w:trHeight w:val="109"/>
          <w:jc w:val="center"/>
        </w:trPr>
        <w:tc>
          <w:tcPr>
            <w:tcW w:w="13841" w:type="dxa"/>
            <w:gridSpan w:val="4"/>
          </w:tcPr>
          <w:p w14:paraId="2BB334C0" w14:textId="77777777" w:rsidR="00C64873" w:rsidRPr="00F87B10" w:rsidRDefault="00000000">
            <w:pPr>
              <w:spacing w:after="50"/>
              <w:rPr>
                <w:kern w:val="0"/>
                <w:sz w:val="24"/>
                <w:szCs w:val="24"/>
              </w:rPr>
            </w:pPr>
            <w:r w:rsidRPr="00F87B10">
              <w:rPr>
                <w:kern w:val="0"/>
                <w:sz w:val="24"/>
                <w:szCs w:val="24"/>
                <w:lang w:eastAsia="fr-FR"/>
              </w:rPr>
              <w:t>Goal Statement: Goal 4 aims to implement on-the-ground pilot projects, strengthen</w:t>
            </w:r>
            <w:r w:rsidRPr="00F87B10">
              <w:rPr>
                <w:kern w:val="0"/>
                <w:sz w:val="24"/>
                <w:szCs w:val="24"/>
              </w:rPr>
              <w:t>ing</w:t>
            </w:r>
            <w:r w:rsidRPr="00F87B10">
              <w:rPr>
                <w:kern w:val="0"/>
                <w:sz w:val="24"/>
                <w:szCs w:val="24"/>
                <w:lang w:eastAsia="fr-FR"/>
              </w:rPr>
              <w:t xml:space="preserve"> the ability of countries and communities to manage mangroves and adjacent wetlands effectively, </w:t>
            </w:r>
            <w:r w:rsidRPr="00F87B10">
              <w:rPr>
                <w:sz w:val="24"/>
                <w:szCs w:val="24"/>
              </w:rPr>
              <w:t>while piloting scalable solutions in strategic locations</w:t>
            </w:r>
            <w:r w:rsidRPr="00F87B10">
              <w:rPr>
                <w:kern w:val="0"/>
                <w:sz w:val="24"/>
                <w:szCs w:val="24"/>
                <w:lang w:eastAsia="fr-FR"/>
              </w:rPr>
              <w:t>.</w:t>
            </w:r>
          </w:p>
        </w:tc>
      </w:tr>
      <w:tr w:rsidR="00C64873" w:rsidRPr="00F87B10" w14:paraId="4F58355B" w14:textId="77777777">
        <w:trPr>
          <w:cantSplit/>
          <w:trHeight w:val="203"/>
          <w:jc w:val="center"/>
        </w:trPr>
        <w:tc>
          <w:tcPr>
            <w:tcW w:w="13841" w:type="dxa"/>
            <w:gridSpan w:val="4"/>
          </w:tcPr>
          <w:p w14:paraId="102AA713" w14:textId="77777777" w:rsidR="00C64873" w:rsidRPr="00F87B10" w:rsidRDefault="00000000">
            <w:pPr>
              <w:spacing w:after="50"/>
              <w:rPr>
                <w:kern w:val="0"/>
                <w:sz w:val="24"/>
                <w:szCs w:val="24"/>
              </w:rPr>
            </w:pPr>
            <w:r w:rsidRPr="00F87B10">
              <w:rPr>
                <w:kern w:val="0"/>
                <w:sz w:val="24"/>
                <w:szCs w:val="24"/>
                <w:lang w:eastAsia="fr-FR"/>
              </w:rPr>
              <w:t>Objective indicator: Total area (hectares) of mangrove and adjacent wetlands under improved management or restoration through IMC-supported pilot projects and capacity building initiatives</w:t>
            </w:r>
          </w:p>
        </w:tc>
      </w:tr>
      <w:tr w:rsidR="00C64873" w:rsidRPr="00F87B10" w14:paraId="3CD76755" w14:textId="77777777">
        <w:trPr>
          <w:cantSplit/>
          <w:trHeight w:val="140"/>
          <w:jc w:val="center"/>
        </w:trPr>
        <w:tc>
          <w:tcPr>
            <w:tcW w:w="3459" w:type="dxa"/>
            <w:vAlign w:val="center"/>
          </w:tcPr>
          <w:p w14:paraId="0603B968" w14:textId="77777777" w:rsidR="00C64873" w:rsidRPr="00F87B10" w:rsidRDefault="00000000">
            <w:pPr>
              <w:spacing w:after="50"/>
              <w:jc w:val="center"/>
              <w:rPr>
                <w:b/>
                <w:bCs/>
                <w:kern w:val="0"/>
                <w:sz w:val="24"/>
                <w:szCs w:val="24"/>
              </w:rPr>
            </w:pPr>
            <w:r w:rsidRPr="00F87B10">
              <w:rPr>
                <w:b/>
                <w:bCs/>
                <w:kern w:val="0"/>
                <w:sz w:val="24"/>
                <w:szCs w:val="24"/>
              </w:rPr>
              <w:t>Targets</w:t>
            </w:r>
          </w:p>
        </w:tc>
        <w:tc>
          <w:tcPr>
            <w:tcW w:w="3460" w:type="dxa"/>
            <w:vAlign w:val="center"/>
          </w:tcPr>
          <w:p w14:paraId="57EC79FC" w14:textId="77777777" w:rsidR="00C64873" w:rsidRPr="00F87B10" w:rsidRDefault="00000000">
            <w:pPr>
              <w:spacing w:after="50"/>
              <w:jc w:val="center"/>
              <w:rPr>
                <w:b/>
                <w:bCs/>
                <w:kern w:val="0"/>
                <w:sz w:val="24"/>
                <w:szCs w:val="24"/>
              </w:rPr>
            </w:pPr>
            <w:r w:rsidRPr="00F87B10">
              <w:rPr>
                <w:b/>
                <w:bCs/>
                <w:kern w:val="0"/>
                <w:sz w:val="24"/>
                <w:szCs w:val="24"/>
              </w:rPr>
              <w:t>Activities</w:t>
            </w:r>
          </w:p>
        </w:tc>
        <w:tc>
          <w:tcPr>
            <w:tcW w:w="3460" w:type="dxa"/>
            <w:vAlign w:val="center"/>
          </w:tcPr>
          <w:p w14:paraId="2610A306" w14:textId="77777777" w:rsidR="00C64873" w:rsidRPr="00F87B10" w:rsidRDefault="00000000">
            <w:pPr>
              <w:spacing w:after="50"/>
              <w:jc w:val="center"/>
              <w:rPr>
                <w:b/>
                <w:bCs/>
                <w:kern w:val="0"/>
                <w:sz w:val="24"/>
                <w:szCs w:val="24"/>
              </w:rPr>
            </w:pPr>
            <w:r w:rsidRPr="00F87B10">
              <w:rPr>
                <w:b/>
                <w:bCs/>
                <w:kern w:val="0"/>
                <w:sz w:val="24"/>
                <w:szCs w:val="24"/>
              </w:rPr>
              <w:t>Indicators</w:t>
            </w:r>
          </w:p>
        </w:tc>
        <w:tc>
          <w:tcPr>
            <w:tcW w:w="3462" w:type="dxa"/>
            <w:vAlign w:val="center"/>
          </w:tcPr>
          <w:p w14:paraId="674AD4ED" w14:textId="77777777" w:rsidR="00C64873" w:rsidRPr="00F87B10" w:rsidRDefault="00000000">
            <w:pPr>
              <w:spacing w:after="50"/>
              <w:jc w:val="center"/>
              <w:rPr>
                <w:b/>
                <w:bCs/>
                <w:i/>
                <w:iCs/>
                <w:kern w:val="0"/>
                <w:sz w:val="24"/>
                <w:szCs w:val="24"/>
              </w:rPr>
            </w:pPr>
            <w:r w:rsidRPr="00F87B10">
              <w:rPr>
                <w:b/>
                <w:bCs/>
                <w:i/>
                <w:iCs/>
                <w:kern w:val="0"/>
                <w:sz w:val="24"/>
                <w:szCs w:val="24"/>
              </w:rPr>
              <w:t>Links to other targets and other frameworks and processes</w:t>
            </w:r>
          </w:p>
        </w:tc>
      </w:tr>
      <w:tr w:rsidR="00C64873" w:rsidRPr="00F87B10" w14:paraId="77305913" w14:textId="77777777">
        <w:trPr>
          <w:cantSplit/>
          <w:trHeight w:val="632"/>
          <w:jc w:val="center"/>
        </w:trPr>
        <w:tc>
          <w:tcPr>
            <w:tcW w:w="3459" w:type="dxa"/>
          </w:tcPr>
          <w:p w14:paraId="2EA3FC8D"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Target 4.1: Identify and implement pilot projects in high priority mangrove ecosystems.</w:t>
            </w:r>
          </w:p>
          <w:p w14:paraId="641C6A70" w14:textId="77777777" w:rsidR="00C64873" w:rsidRPr="00F87B10" w:rsidRDefault="00C64873">
            <w:pPr>
              <w:pStyle w:val="SP5TableText"/>
              <w:widowControl w:val="0"/>
              <w:spacing w:afterLines="50" w:after="156"/>
              <w:rPr>
                <w:rFonts w:ascii="Times New Roman" w:hAnsi="Times New Roman" w:cs="Times New Roman"/>
                <w:sz w:val="24"/>
                <w:szCs w:val="24"/>
              </w:rPr>
            </w:pPr>
          </w:p>
        </w:tc>
        <w:tc>
          <w:tcPr>
            <w:tcW w:w="3460" w:type="dxa"/>
          </w:tcPr>
          <w:p w14:paraId="312C33E3"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Select priority sites, including coastal land degradation hotspots and areas with high ecological value, using scientific criteria. </w:t>
            </w:r>
          </w:p>
          <w:p w14:paraId="07CF6635" w14:textId="77777777" w:rsidR="00C64873" w:rsidRPr="00F87B10" w:rsidRDefault="00000000">
            <w:pPr>
              <w:spacing w:afterLines="50" w:after="156"/>
              <w:jc w:val="left"/>
              <w:rPr>
                <w:kern w:val="0"/>
                <w:sz w:val="24"/>
                <w:szCs w:val="24"/>
              </w:rPr>
            </w:pPr>
            <w:r w:rsidRPr="00F87B10">
              <w:rPr>
                <w:kern w:val="0"/>
                <w:sz w:val="24"/>
                <w:szCs w:val="24"/>
                <w:lang w:eastAsia="fr-FR"/>
              </w:rPr>
              <w:t>Launch pilot restoration actions (e.g., planting, control of invasive species, hydrological restoration).</w:t>
            </w:r>
          </w:p>
          <w:p w14:paraId="3A90B175" w14:textId="77777777" w:rsidR="00C64873" w:rsidRPr="00F87B10" w:rsidRDefault="00000000">
            <w:pPr>
              <w:spacing w:afterLines="50" w:after="156"/>
              <w:jc w:val="left"/>
              <w:rPr>
                <w:kern w:val="0"/>
                <w:sz w:val="24"/>
                <w:szCs w:val="24"/>
              </w:rPr>
            </w:pPr>
            <w:r w:rsidRPr="00F87B10">
              <w:rPr>
                <w:kern w:val="0"/>
                <w:sz w:val="24"/>
                <w:szCs w:val="24"/>
                <w:lang w:eastAsia="fr-FR"/>
              </w:rPr>
              <w:t>Involve local communities in the co-management of pilot sites.</w:t>
            </w:r>
          </w:p>
        </w:tc>
        <w:tc>
          <w:tcPr>
            <w:tcW w:w="3460" w:type="dxa"/>
          </w:tcPr>
          <w:p w14:paraId="5BF4A3CD"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pilot projects implemented in Member States </w:t>
            </w:r>
          </w:p>
          <w:p w14:paraId="533CE88E" w14:textId="77777777" w:rsidR="00C64873" w:rsidRPr="00F87B10" w:rsidRDefault="00000000">
            <w:pPr>
              <w:spacing w:afterLines="50" w:after="156"/>
              <w:jc w:val="left"/>
              <w:rPr>
                <w:kern w:val="0"/>
                <w:sz w:val="24"/>
                <w:szCs w:val="24"/>
              </w:rPr>
            </w:pPr>
            <w:r w:rsidRPr="00F87B10">
              <w:rPr>
                <w:kern w:val="0"/>
                <w:sz w:val="24"/>
                <w:szCs w:val="24"/>
                <w:lang w:eastAsia="fr-FR"/>
              </w:rPr>
              <w:t>Restored area (ha)</w:t>
            </w:r>
          </w:p>
          <w:p w14:paraId="62B27DCE"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co-management agreements signed </w:t>
            </w:r>
          </w:p>
          <w:p w14:paraId="74912917" w14:textId="77777777" w:rsidR="00C64873" w:rsidRPr="00F87B10" w:rsidRDefault="00000000">
            <w:pPr>
              <w:spacing w:afterLines="50" w:after="156"/>
              <w:jc w:val="left"/>
              <w:rPr>
                <w:kern w:val="0"/>
                <w:sz w:val="24"/>
                <w:szCs w:val="24"/>
              </w:rPr>
            </w:pPr>
            <w:r w:rsidRPr="00F87B10">
              <w:rPr>
                <w:kern w:val="0"/>
                <w:sz w:val="24"/>
                <w:szCs w:val="24"/>
                <w:lang w:eastAsia="fr-FR"/>
              </w:rPr>
              <w:t>% participation of local communities</w:t>
            </w:r>
          </w:p>
        </w:tc>
        <w:tc>
          <w:tcPr>
            <w:tcW w:w="3462" w:type="dxa"/>
          </w:tcPr>
          <w:p w14:paraId="7FE24EB6"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 2, 3, 8, 11, 14, 20</w:t>
            </w:r>
          </w:p>
          <w:p w14:paraId="27F2A9F5"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13, 14, 15, 17</w:t>
            </w:r>
          </w:p>
          <w:p w14:paraId="236EF000"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1 (Targets 1.1, 1.2), Goal 2 (Targets 2.2, 2.3), Goal 3 (Targets 3.2, 3.4)</w:t>
            </w:r>
          </w:p>
          <w:p w14:paraId="71F9FB3A"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UNFCCC</w:t>
            </w:r>
          </w:p>
          <w:p w14:paraId="1E27C800" w14:textId="77777777" w:rsidR="00C64873" w:rsidRPr="00F87B10" w:rsidRDefault="00000000">
            <w:pPr>
              <w:spacing w:afterLines="50" w:after="156"/>
              <w:jc w:val="left"/>
              <w:rPr>
                <w:kern w:val="0"/>
                <w:sz w:val="24"/>
                <w:szCs w:val="24"/>
              </w:rPr>
            </w:pPr>
            <w:r w:rsidRPr="00F87B10">
              <w:rPr>
                <w:b/>
                <w:bCs/>
                <w:kern w:val="0"/>
                <w:sz w:val="24"/>
                <w:szCs w:val="24"/>
                <w:lang w:eastAsia="fr-FR"/>
              </w:rPr>
              <w:t>UNCCD</w:t>
            </w:r>
          </w:p>
        </w:tc>
      </w:tr>
      <w:tr w:rsidR="00C64873" w:rsidRPr="00F87B10" w14:paraId="6CD72EEA" w14:textId="77777777">
        <w:trPr>
          <w:cantSplit/>
          <w:trHeight w:val="468"/>
          <w:jc w:val="center"/>
        </w:trPr>
        <w:tc>
          <w:tcPr>
            <w:tcW w:w="3459" w:type="dxa"/>
          </w:tcPr>
          <w:p w14:paraId="14D62D22"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4.2: Develop customized capacity building programs based on national and local needs assessments.</w:t>
            </w:r>
          </w:p>
          <w:p w14:paraId="778E354F" w14:textId="77777777" w:rsidR="00C64873" w:rsidRPr="00F87B10" w:rsidRDefault="00C64873">
            <w:pPr>
              <w:pStyle w:val="SP5TableText"/>
              <w:widowControl w:val="0"/>
              <w:spacing w:afterLines="50" w:after="156"/>
              <w:rPr>
                <w:rFonts w:ascii="Times New Roman" w:hAnsi="Times New Roman" w:cs="Times New Roman"/>
                <w:sz w:val="24"/>
                <w:szCs w:val="24"/>
              </w:rPr>
            </w:pPr>
          </w:p>
        </w:tc>
        <w:tc>
          <w:tcPr>
            <w:tcW w:w="3460" w:type="dxa"/>
          </w:tcPr>
          <w:p w14:paraId="25A00E3D" w14:textId="77777777" w:rsidR="00C64873" w:rsidRPr="00F87B10" w:rsidRDefault="00000000">
            <w:pPr>
              <w:spacing w:afterLines="50" w:after="156"/>
              <w:jc w:val="left"/>
              <w:rPr>
                <w:kern w:val="0"/>
                <w:sz w:val="24"/>
                <w:szCs w:val="24"/>
              </w:rPr>
            </w:pPr>
            <w:r w:rsidRPr="00F87B10">
              <w:rPr>
                <w:kern w:val="0"/>
                <w:sz w:val="24"/>
                <w:szCs w:val="24"/>
                <w:lang w:eastAsia="fr-FR"/>
              </w:rPr>
              <w:t>Conduct needs surveys with managers and communities.</w:t>
            </w:r>
          </w:p>
          <w:p w14:paraId="084EFB6D" w14:textId="77777777" w:rsidR="00C64873" w:rsidRPr="00F87B10" w:rsidRDefault="00000000">
            <w:pPr>
              <w:spacing w:afterLines="50" w:after="156"/>
              <w:jc w:val="left"/>
              <w:rPr>
                <w:kern w:val="0"/>
                <w:sz w:val="24"/>
                <w:szCs w:val="24"/>
              </w:rPr>
            </w:pPr>
            <w:r w:rsidRPr="00F87B10">
              <w:rPr>
                <w:kern w:val="0"/>
                <w:sz w:val="24"/>
                <w:szCs w:val="24"/>
                <w:lang w:eastAsia="fr-FR"/>
              </w:rPr>
              <w:t>Develop suitable training modules (hydrological management, carbon monitoring).</w:t>
            </w:r>
          </w:p>
          <w:p w14:paraId="59104017"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Evaluate the impact of training </w:t>
            </w:r>
          </w:p>
        </w:tc>
        <w:tc>
          <w:tcPr>
            <w:tcW w:w="3460" w:type="dxa"/>
          </w:tcPr>
          <w:p w14:paraId="5F7794BC" w14:textId="77777777" w:rsidR="00C64873" w:rsidRPr="00F87B10" w:rsidRDefault="00000000">
            <w:pPr>
              <w:spacing w:afterLines="50" w:after="156"/>
              <w:jc w:val="left"/>
              <w:rPr>
                <w:kern w:val="0"/>
                <w:sz w:val="24"/>
                <w:szCs w:val="24"/>
              </w:rPr>
            </w:pPr>
            <w:r w:rsidRPr="00F87B10">
              <w:rPr>
                <w:kern w:val="0"/>
                <w:sz w:val="24"/>
                <w:szCs w:val="24"/>
                <w:lang w:eastAsia="fr-FR"/>
              </w:rPr>
              <w:t>Number of countries/communities assessed</w:t>
            </w:r>
          </w:p>
          <w:p w14:paraId="0991DD19" w14:textId="77777777" w:rsidR="00C64873" w:rsidRPr="00F87B10" w:rsidRDefault="00000000">
            <w:pPr>
              <w:spacing w:afterLines="50" w:after="156"/>
              <w:jc w:val="left"/>
              <w:rPr>
                <w:kern w:val="0"/>
                <w:sz w:val="24"/>
                <w:szCs w:val="24"/>
              </w:rPr>
            </w:pPr>
            <w:r w:rsidRPr="00F87B10">
              <w:rPr>
                <w:kern w:val="0"/>
                <w:sz w:val="24"/>
                <w:szCs w:val="24"/>
                <w:lang w:eastAsia="fr-FR"/>
              </w:rPr>
              <w:t>Number of modules developed</w:t>
            </w:r>
          </w:p>
          <w:p w14:paraId="3BDBB1AB"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 of Member States benefiting from IMC capacity-building programs </w:t>
            </w:r>
          </w:p>
          <w:p w14:paraId="763BBFB0" w14:textId="77777777" w:rsidR="00C64873" w:rsidRPr="00F87B10" w:rsidRDefault="00000000">
            <w:pPr>
              <w:spacing w:afterLines="50" w:after="156"/>
              <w:jc w:val="left"/>
              <w:rPr>
                <w:kern w:val="0"/>
                <w:sz w:val="24"/>
                <w:szCs w:val="24"/>
              </w:rPr>
            </w:pPr>
            <w:r w:rsidRPr="00F87B10">
              <w:rPr>
                <w:kern w:val="0"/>
                <w:sz w:val="24"/>
                <w:szCs w:val="24"/>
                <w:lang w:eastAsia="fr-FR"/>
              </w:rPr>
              <w:t>Number of wetland managers and stakeholders trained</w:t>
            </w:r>
          </w:p>
        </w:tc>
        <w:tc>
          <w:tcPr>
            <w:tcW w:w="3462" w:type="dxa"/>
          </w:tcPr>
          <w:p w14:paraId="6D35C995"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438342B4"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4, 13, 14, 15, 17</w:t>
            </w:r>
          </w:p>
          <w:p w14:paraId="1DA2CAAF" w14:textId="77777777" w:rsidR="00C64873" w:rsidRPr="00F87B10" w:rsidRDefault="00000000">
            <w:pPr>
              <w:spacing w:afterLines="50" w:after="156"/>
              <w:jc w:val="left"/>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(Targets 2.1, 2.3), Goal 4 (Target 4.2)</w:t>
            </w:r>
          </w:p>
          <w:p w14:paraId="09466682" w14:textId="77777777" w:rsidR="00C64873" w:rsidRPr="00F87B10" w:rsidRDefault="00000000">
            <w:pPr>
              <w:spacing w:afterLines="50" w:after="156"/>
              <w:jc w:val="left"/>
              <w:rPr>
                <w:kern w:val="0"/>
                <w:sz w:val="24"/>
                <w:szCs w:val="24"/>
              </w:rPr>
            </w:pPr>
            <w:r w:rsidRPr="00F87B10">
              <w:rPr>
                <w:b/>
                <w:bCs/>
                <w:kern w:val="0"/>
                <w:sz w:val="24"/>
                <w:szCs w:val="24"/>
                <w:lang w:eastAsia="fr-FR"/>
              </w:rPr>
              <w:t>UNFCCC</w:t>
            </w:r>
          </w:p>
        </w:tc>
      </w:tr>
      <w:tr w:rsidR="00C64873" w:rsidRPr="00F87B10" w14:paraId="259D88D3" w14:textId="77777777">
        <w:trPr>
          <w:cantSplit/>
          <w:trHeight w:val="468"/>
          <w:jc w:val="center"/>
        </w:trPr>
        <w:tc>
          <w:tcPr>
            <w:tcW w:w="3459" w:type="dxa"/>
          </w:tcPr>
          <w:p w14:paraId="162FAEDC"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Target 4.3: Create a small grants mechanism for community-based mangrove initiatives.</w:t>
            </w:r>
          </w:p>
          <w:p w14:paraId="3E53FE78" w14:textId="77777777" w:rsidR="00C64873" w:rsidRPr="00F87B10" w:rsidRDefault="00C64873">
            <w:pPr>
              <w:spacing w:afterLines="50" w:after="156"/>
              <w:jc w:val="left"/>
              <w:rPr>
                <w:kern w:val="0"/>
                <w:sz w:val="24"/>
                <w:szCs w:val="24"/>
                <w:lang w:eastAsia="fr-FR"/>
              </w:rPr>
            </w:pPr>
          </w:p>
        </w:tc>
        <w:tc>
          <w:tcPr>
            <w:tcW w:w="3460" w:type="dxa"/>
          </w:tcPr>
          <w:p w14:paraId="3756258D"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Launch an annual call to support community micro-projects.</w:t>
            </w:r>
          </w:p>
          <w:p w14:paraId="7EEB5189"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Train beneficiary groups in the administrative and financial management of funds.</w:t>
            </w:r>
          </w:p>
          <w:p w14:paraId="24A3E145" w14:textId="77777777" w:rsidR="00C64873" w:rsidRPr="00F87B10" w:rsidRDefault="00000000">
            <w:pPr>
              <w:spacing w:afterLines="50" w:after="156"/>
              <w:jc w:val="left"/>
              <w:rPr>
                <w:kern w:val="0"/>
                <w:sz w:val="24"/>
                <w:szCs w:val="24"/>
              </w:rPr>
            </w:pPr>
            <w:r w:rsidRPr="00F87B10">
              <w:rPr>
                <w:kern w:val="0"/>
                <w:sz w:val="24"/>
                <w:szCs w:val="24"/>
                <w:lang w:eastAsia="fr-FR"/>
              </w:rPr>
              <w:t>Implement a simplified monitoring system to evaluate results.</w:t>
            </w:r>
          </w:p>
        </w:tc>
        <w:tc>
          <w:tcPr>
            <w:tcW w:w="3460" w:type="dxa"/>
          </w:tcPr>
          <w:p w14:paraId="3E05C82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projects submitted/funded </w:t>
            </w:r>
          </w:p>
          <w:p w14:paraId="7EDBF021"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Total amount of grants awarded</w:t>
            </w:r>
          </w:p>
          <w:p w14:paraId="56982723"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groups trained in management</w:t>
            </w:r>
          </w:p>
          <w:p w14:paraId="26223B0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Percentage of projects submitted with complete reports </w:t>
            </w:r>
          </w:p>
          <w:p w14:paraId="0A3EBF01"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Success rate (objectives achieved)</w:t>
            </w:r>
          </w:p>
        </w:tc>
        <w:tc>
          <w:tcPr>
            <w:tcW w:w="3462" w:type="dxa"/>
          </w:tcPr>
          <w:p w14:paraId="243245D5"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22</w:t>
            </w:r>
          </w:p>
          <w:p w14:paraId="37ADC642"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1, 13, 14, 15, 17</w:t>
            </w:r>
          </w:p>
          <w:p w14:paraId="209BAF90"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 2.3), Goal 4 (Targets 4.2, 4.7)</w:t>
            </w:r>
          </w:p>
          <w:p w14:paraId="0FAAFC22" w14:textId="77777777" w:rsidR="00C64873" w:rsidRPr="00F87B10" w:rsidRDefault="00000000">
            <w:pPr>
              <w:spacing w:afterLines="50" w:after="156"/>
              <w:rPr>
                <w:b/>
                <w:bCs/>
                <w:kern w:val="0"/>
                <w:sz w:val="24"/>
                <w:szCs w:val="24"/>
              </w:rPr>
            </w:pPr>
            <w:r w:rsidRPr="00F87B10">
              <w:rPr>
                <w:b/>
                <w:bCs/>
                <w:kern w:val="0"/>
                <w:sz w:val="24"/>
                <w:szCs w:val="24"/>
                <w:lang w:eastAsia="fr-FR"/>
              </w:rPr>
              <w:t>UNFCCC</w:t>
            </w:r>
          </w:p>
          <w:p w14:paraId="2D976F82" w14:textId="77777777" w:rsidR="00C64873" w:rsidRPr="00F87B10" w:rsidRDefault="00000000">
            <w:pPr>
              <w:spacing w:afterLines="50" w:after="156"/>
              <w:rPr>
                <w:b/>
                <w:bCs/>
                <w:kern w:val="0"/>
                <w:sz w:val="24"/>
                <w:szCs w:val="24"/>
                <w:lang w:eastAsia="fr-FR"/>
              </w:rPr>
            </w:pPr>
            <w:r w:rsidRPr="00F87B10">
              <w:rPr>
                <w:b/>
                <w:bCs/>
                <w:kern w:val="0"/>
                <w:sz w:val="24"/>
                <w:szCs w:val="24"/>
                <w:lang w:eastAsia="fr-FR"/>
              </w:rPr>
              <w:t>UNCCD</w:t>
            </w:r>
          </w:p>
        </w:tc>
      </w:tr>
      <w:tr w:rsidR="00C64873" w:rsidRPr="00F87B10" w14:paraId="37BB3380" w14:textId="77777777">
        <w:trPr>
          <w:cantSplit/>
          <w:trHeight w:val="468"/>
          <w:jc w:val="center"/>
        </w:trPr>
        <w:tc>
          <w:tcPr>
            <w:tcW w:w="3459" w:type="dxa"/>
          </w:tcPr>
          <w:p w14:paraId="2796BBC7"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4.4: Establish regional IMC nodes to decentralize implementation and technical support.</w:t>
            </w:r>
          </w:p>
        </w:tc>
        <w:tc>
          <w:tcPr>
            <w:tcW w:w="3460" w:type="dxa"/>
          </w:tcPr>
          <w:p w14:paraId="5CAE92D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Select host institutions in each region.</w:t>
            </w:r>
          </w:p>
          <w:p w14:paraId="30432761"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Deploy technical teams for field support and skills transfer.</w:t>
            </w:r>
          </w:p>
          <w:p w14:paraId="1B4A8AB5"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Organize regional meetings for sharing experiences between nodes.</w:t>
            </w:r>
          </w:p>
        </w:tc>
        <w:tc>
          <w:tcPr>
            <w:tcW w:w="3460" w:type="dxa"/>
          </w:tcPr>
          <w:p w14:paraId="15B80CC3"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nodes created</w:t>
            </w:r>
          </w:p>
          <w:p w14:paraId="50CE417F"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Geographic diversity</w:t>
            </w:r>
          </w:p>
          <w:p w14:paraId="13B388DF"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technicians deployed</w:t>
            </w:r>
          </w:p>
          <w:p w14:paraId="69967D6B"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field interventions/year</w:t>
            </w:r>
          </w:p>
          <w:p w14:paraId="4D566ABB"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meetings or workshops </w:t>
            </w:r>
          </w:p>
          <w:p w14:paraId="0749614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participants per node</w:t>
            </w:r>
          </w:p>
        </w:tc>
        <w:tc>
          <w:tcPr>
            <w:tcW w:w="3462" w:type="dxa"/>
          </w:tcPr>
          <w:p w14:paraId="25249B82"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22</w:t>
            </w:r>
          </w:p>
          <w:p w14:paraId="086E9A1B"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4, 9, 13, 14, 15, 17</w:t>
            </w:r>
          </w:p>
          <w:p w14:paraId="161AA30D"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 2.3), Goal 4 (Target 4.2)</w:t>
            </w:r>
          </w:p>
          <w:p w14:paraId="16EDE7C4" w14:textId="77777777" w:rsidR="00C64873" w:rsidRPr="00F87B10" w:rsidRDefault="00000000">
            <w:pPr>
              <w:spacing w:afterLines="50" w:after="156"/>
              <w:rPr>
                <w:b/>
                <w:bCs/>
                <w:kern w:val="0"/>
                <w:sz w:val="24"/>
                <w:szCs w:val="24"/>
                <w:lang w:eastAsia="fr-FR"/>
              </w:rPr>
            </w:pPr>
            <w:r w:rsidRPr="00F87B10">
              <w:rPr>
                <w:b/>
                <w:bCs/>
                <w:kern w:val="0"/>
                <w:sz w:val="24"/>
                <w:szCs w:val="24"/>
                <w:lang w:eastAsia="fr-FR"/>
              </w:rPr>
              <w:t>UNFCCC</w:t>
            </w:r>
          </w:p>
          <w:p w14:paraId="3FE10CF7" w14:textId="77777777" w:rsidR="00C64873" w:rsidRPr="00F87B10" w:rsidRDefault="00C64873">
            <w:pPr>
              <w:spacing w:afterLines="50" w:after="156"/>
              <w:rPr>
                <w:kern w:val="0"/>
                <w:sz w:val="24"/>
                <w:szCs w:val="24"/>
              </w:rPr>
            </w:pPr>
          </w:p>
        </w:tc>
      </w:tr>
      <w:tr w:rsidR="00C64873" w:rsidRPr="00F87B10" w14:paraId="6D07CAE8" w14:textId="77777777">
        <w:trPr>
          <w:cantSplit/>
          <w:trHeight w:val="924"/>
          <w:jc w:val="center"/>
        </w:trPr>
        <w:tc>
          <w:tcPr>
            <w:tcW w:w="3459" w:type="dxa"/>
          </w:tcPr>
          <w:p w14:paraId="23B3923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Target 4.5: Develop a results-based monitoring and evaluation system.</w:t>
            </w:r>
          </w:p>
          <w:p w14:paraId="3AFC095D" w14:textId="77777777" w:rsidR="00C64873" w:rsidRPr="00F87B10" w:rsidRDefault="00C64873">
            <w:pPr>
              <w:spacing w:afterLines="50" w:after="156"/>
              <w:jc w:val="left"/>
              <w:rPr>
                <w:kern w:val="0"/>
                <w:sz w:val="24"/>
                <w:szCs w:val="24"/>
                <w:lang w:eastAsia="fr-FR"/>
              </w:rPr>
            </w:pPr>
          </w:p>
        </w:tc>
        <w:tc>
          <w:tcPr>
            <w:tcW w:w="3460" w:type="dxa"/>
          </w:tcPr>
          <w:p w14:paraId="72000B06" w14:textId="77777777" w:rsidR="00C64873" w:rsidRPr="00F87B10" w:rsidRDefault="00000000">
            <w:pPr>
              <w:spacing w:afterLines="50" w:after="156"/>
              <w:jc w:val="left"/>
              <w:rPr>
                <w:kern w:val="0"/>
                <w:sz w:val="24"/>
                <w:szCs w:val="24"/>
              </w:rPr>
            </w:pPr>
            <w:r w:rsidRPr="00F87B10">
              <w:rPr>
                <w:kern w:val="0"/>
                <w:sz w:val="24"/>
                <w:szCs w:val="24"/>
                <w:lang w:eastAsia="fr-FR"/>
              </w:rPr>
              <w:t>Create an online dashboard with key indicators (restored surface area, sequestered carbon).</w:t>
            </w:r>
          </w:p>
          <w:p w14:paraId="06B3E802" w14:textId="77777777" w:rsidR="00C64873" w:rsidRPr="00F87B10" w:rsidRDefault="00000000">
            <w:pPr>
              <w:spacing w:afterLines="50" w:after="156"/>
              <w:jc w:val="left"/>
              <w:rPr>
                <w:kern w:val="0"/>
                <w:sz w:val="24"/>
                <w:szCs w:val="24"/>
              </w:rPr>
            </w:pPr>
            <w:r w:rsidRPr="00F87B10">
              <w:rPr>
                <w:kern w:val="0"/>
                <w:sz w:val="24"/>
                <w:szCs w:val="24"/>
                <w:lang w:eastAsia="fr-FR"/>
              </w:rPr>
              <w:t>Train local teams in data collection and entry.</w:t>
            </w:r>
          </w:p>
          <w:p w14:paraId="3ED84DE6"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Publish publicly accessible annual performance reports.</w:t>
            </w:r>
          </w:p>
        </w:tc>
        <w:tc>
          <w:tcPr>
            <w:tcW w:w="3460" w:type="dxa"/>
          </w:tcPr>
          <w:p w14:paraId="0B313ABD"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 of IMC-supported projects monitored through the IMC M&amp;E system </w:t>
            </w:r>
          </w:p>
          <w:p w14:paraId="7AA7116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people trained </w:t>
            </w:r>
          </w:p>
          <w:p w14:paraId="76531406" w14:textId="77777777" w:rsidR="00C64873" w:rsidRPr="00F87B10" w:rsidRDefault="00000000">
            <w:pPr>
              <w:spacing w:afterLines="50" w:after="156"/>
              <w:jc w:val="left"/>
              <w:rPr>
                <w:kern w:val="0"/>
                <w:sz w:val="24"/>
                <w:szCs w:val="24"/>
              </w:rPr>
            </w:pPr>
            <w:r w:rsidRPr="00F87B10">
              <w:rPr>
                <w:kern w:val="0"/>
                <w:sz w:val="24"/>
                <w:szCs w:val="24"/>
                <w:lang w:eastAsia="fr-FR"/>
              </w:rPr>
              <w:t>Rate of effective use of the system</w:t>
            </w:r>
          </w:p>
          <w:p w14:paraId="6C341D31"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reports published</w:t>
            </w:r>
          </w:p>
          <w:p w14:paraId="2650DA1D" w14:textId="77777777" w:rsidR="00C64873" w:rsidRPr="00F87B10" w:rsidRDefault="00000000">
            <w:pPr>
              <w:spacing w:afterLines="50" w:after="156"/>
              <w:jc w:val="left"/>
              <w:rPr>
                <w:kern w:val="0"/>
                <w:sz w:val="24"/>
                <w:szCs w:val="24"/>
              </w:rPr>
            </w:pPr>
            <w:r w:rsidRPr="00F87B10">
              <w:rPr>
                <w:kern w:val="0"/>
                <w:sz w:val="24"/>
                <w:szCs w:val="24"/>
                <w:lang w:eastAsia="fr-FR"/>
              </w:rPr>
              <w:t>Publication time after the evaluation period</w:t>
            </w:r>
          </w:p>
        </w:tc>
        <w:tc>
          <w:tcPr>
            <w:tcW w:w="3462" w:type="dxa"/>
          </w:tcPr>
          <w:p w14:paraId="06CC4103"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w:t>
            </w:r>
          </w:p>
          <w:p w14:paraId="64E6C596"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13, 14, 15, 17</w:t>
            </w:r>
          </w:p>
          <w:p w14:paraId="0436FFDC"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2 (Target 2.2), Goal 4 (Target 4.2, 4.6)</w:t>
            </w:r>
          </w:p>
          <w:p w14:paraId="4D0251C5" w14:textId="77777777" w:rsidR="00C64873" w:rsidRPr="00F87B10" w:rsidRDefault="00000000">
            <w:pPr>
              <w:spacing w:afterLines="50" w:after="156"/>
              <w:rPr>
                <w:kern w:val="0"/>
                <w:sz w:val="24"/>
                <w:szCs w:val="24"/>
              </w:rPr>
            </w:pPr>
            <w:r w:rsidRPr="00F87B10">
              <w:rPr>
                <w:b/>
                <w:bCs/>
                <w:kern w:val="0"/>
                <w:sz w:val="24"/>
                <w:szCs w:val="24"/>
                <w:lang w:eastAsia="fr-FR"/>
              </w:rPr>
              <w:t>UNFCCC</w:t>
            </w:r>
          </w:p>
        </w:tc>
      </w:tr>
    </w:tbl>
    <w:p w14:paraId="5F00060A" w14:textId="77777777" w:rsidR="00C64873" w:rsidRPr="00F87B10" w:rsidRDefault="00C64873">
      <w:pPr>
        <w:spacing w:after="50"/>
        <w:rPr>
          <w:rFonts w:ascii="Times New Roman" w:hAnsi="Times New Roman" w:cs="Times New Roman"/>
          <w:sz w:val="24"/>
          <w:szCs w:val="24"/>
        </w:rPr>
      </w:pPr>
    </w:p>
    <w:p w14:paraId="1EF48CDE" w14:textId="77777777" w:rsidR="00C64873" w:rsidRPr="00F87B10" w:rsidRDefault="00000000">
      <w:pPr>
        <w:spacing w:after="50"/>
        <w:rPr>
          <w:rFonts w:ascii="Times New Roman" w:hAnsi="Times New Roman" w:cs="Times New Roman"/>
          <w:sz w:val="24"/>
          <w:szCs w:val="24"/>
        </w:rPr>
      </w:pPr>
      <w:r w:rsidRPr="00F87B10">
        <w:rPr>
          <w:rFonts w:ascii="Times New Roman" w:hAnsi="Times New Roman" w:cs="Times New Roman"/>
          <w:sz w:val="24"/>
          <w:szCs w:val="24"/>
        </w:rPr>
        <w:br w:type="page"/>
      </w:r>
    </w:p>
    <w:tbl>
      <w:tblPr>
        <w:tblStyle w:val="ad"/>
        <w:tblW w:w="13841" w:type="dxa"/>
        <w:jc w:val="center"/>
        <w:tblLayout w:type="fixed"/>
        <w:tblLook w:val="04A0" w:firstRow="1" w:lastRow="0" w:firstColumn="1" w:lastColumn="0" w:noHBand="0" w:noVBand="1"/>
      </w:tblPr>
      <w:tblGrid>
        <w:gridCol w:w="3459"/>
        <w:gridCol w:w="3460"/>
        <w:gridCol w:w="3460"/>
        <w:gridCol w:w="3462"/>
      </w:tblGrid>
      <w:tr w:rsidR="00C64873" w:rsidRPr="00F87B10" w14:paraId="1FEC0802" w14:textId="77777777">
        <w:trPr>
          <w:cantSplit/>
          <w:trHeight w:val="140"/>
          <w:jc w:val="center"/>
        </w:trPr>
        <w:tc>
          <w:tcPr>
            <w:tcW w:w="13841" w:type="dxa"/>
            <w:gridSpan w:val="4"/>
          </w:tcPr>
          <w:p w14:paraId="26CCF552" w14:textId="77777777" w:rsidR="00C64873" w:rsidRPr="00F87B10" w:rsidRDefault="00000000">
            <w:pPr>
              <w:spacing w:after="50"/>
              <w:rPr>
                <w:b/>
                <w:bCs/>
                <w:kern w:val="0"/>
                <w:sz w:val="24"/>
                <w:szCs w:val="24"/>
              </w:rPr>
            </w:pPr>
            <w:r w:rsidRPr="00F87B10">
              <w:rPr>
                <w:b/>
                <w:bCs/>
                <w:kern w:val="0"/>
                <w:sz w:val="24"/>
                <w:szCs w:val="24"/>
                <w:lang w:eastAsia="fr-FR"/>
              </w:rPr>
              <w:lastRenderedPageBreak/>
              <w:t>Goal 5: IMC’s global influence, sustainability, and partnerships are strengthened to advance mangrove and wetland conservation and human well-being</w:t>
            </w:r>
            <w:r w:rsidRPr="00F87B10">
              <w:rPr>
                <w:rFonts w:hint="eastAsia"/>
                <w:b/>
                <w:bCs/>
                <w:kern w:val="0"/>
                <w:sz w:val="24"/>
                <w:szCs w:val="24"/>
              </w:rPr>
              <w:t>.</w:t>
            </w:r>
          </w:p>
        </w:tc>
      </w:tr>
      <w:tr w:rsidR="00C64873" w:rsidRPr="00F87B10" w14:paraId="29552A0D" w14:textId="77777777">
        <w:trPr>
          <w:cantSplit/>
          <w:trHeight w:val="109"/>
          <w:jc w:val="center"/>
        </w:trPr>
        <w:tc>
          <w:tcPr>
            <w:tcW w:w="13841" w:type="dxa"/>
            <w:gridSpan w:val="4"/>
          </w:tcPr>
          <w:p w14:paraId="3CFBF790" w14:textId="77777777" w:rsidR="00C64873" w:rsidRPr="00F87B10" w:rsidRDefault="00000000">
            <w:pPr>
              <w:spacing w:after="50"/>
              <w:rPr>
                <w:kern w:val="0"/>
                <w:sz w:val="24"/>
                <w:szCs w:val="24"/>
              </w:rPr>
            </w:pPr>
            <w:r w:rsidRPr="00F87B10">
              <w:rPr>
                <w:kern w:val="0"/>
                <w:sz w:val="24"/>
                <w:szCs w:val="24"/>
                <w:lang w:eastAsia="fr-FR"/>
              </w:rPr>
              <w:t>Goal Statement: Goal 5 aims to strengthen IMC’s institutional sustainability, global visibility, and strategic partnerships in support of effective mangrove and wetland conservation and the well-being of communities dependent on these ecosystems.</w:t>
            </w:r>
          </w:p>
        </w:tc>
      </w:tr>
      <w:tr w:rsidR="00C64873" w:rsidRPr="00F87B10" w14:paraId="4B799E2F" w14:textId="77777777">
        <w:trPr>
          <w:cantSplit/>
          <w:trHeight w:val="203"/>
          <w:jc w:val="center"/>
        </w:trPr>
        <w:tc>
          <w:tcPr>
            <w:tcW w:w="13841" w:type="dxa"/>
            <w:gridSpan w:val="4"/>
          </w:tcPr>
          <w:p w14:paraId="433B0D4A" w14:textId="77777777" w:rsidR="00C64873" w:rsidRPr="00F87B10" w:rsidRDefault="00000000">
            <w:pPr>
              <w:spacing w:after="50"/>
              <w:rPr>
                <w:kern w:val="0"/>
                <w:sz w:val="24"/>
                <w:szCs w:val="24"/>
              </w:rPr>
            </w:pPr>
            <w:r w:rsidRPr="00F87B10">
              <w:rPr>
                <w:kern w:val="0"/>
                <w:sz w:val="24"/>
                <w:szCs w:val="24"/>
                <w:lang w:eastAsia="fr-FR"/>
              </w:rPr>
              <w:t>Objective indicator: Number of strategic partnerships established, total resources mobilized, and global participation in IMC governance and technical activities</w:t>
            </w:r>
          </w:p>
        </w:tc>
      </w:tr>
      <w:tr w:rsidR="00C64873" w:rsidRPr="00F87B10" w14:paraId="5CDBB1C1" w14:textId="77777777">
        <w:trPr>
          <w:cantSplit/>
          <w:trHeight w:val="140"/>
          <w:jc w:val="center"/>
        </w:trPr>
        <w:tc>
          <w:tcPr>
            <w:tcW w:w="3459" w:type="dxa"/>
            <w:vAlign w:val="center"/>
          </w:tcPr>
          <w:p w14:paraId="13B643CC" w14:textId="77777777" w:rsidR="00C64873" w:rsidRPr="00F87B10" w:rsidRDefault="00000000">
            <w:pPr>
              <w:spacing w:after="50"/>
              <w:jc w:val="center"/>
              <w:rPr>
                <w:b/>
                <w:bCs/>
                <w:kern w:val="0"/>
                <w:sz w:val="24"/>
                <w:szCs w:val="24"/>
              </w:rPr>
            </w:pPr>
            <w:r w:rsidRPr="00F87B10">
              <w:rPr>
                <w:b/>
                <w:bCs/>
                <w:kern w:val="0"/>
                <w:sz w:val="24"/>
                <w:szCs w:val="24"/>
              </w:rPr>
              <w:t>Targets</w:t>
            </w:r>
          </w:p>
        </w:tc>
        <w:tc>
          <w:tcPr>
            <w:tcW w:w="3460" w:type="dxa"/>
            <w:vAlign w:val="center"/>
          </w:tcPr>
          <w:p w14:paraId="5253B0F7" w14:textId="77777777" w:rsidR="00C64873" w:rsidRPr="00F87B10" w:rsidRDefault="00000000">
            <w:pPr>
              <w:spacing w:after="50"/>
              <w:jc w:val="center"/>
              <w:rPr>
                <w:b/>
                <w:bCs/>
                <w:kern w:val="0"/>
                <w:sz w:val="24"/>
                <w:szCs w:val="24"/>
              </w:rPr>
            </w:pPr>
            <w:r w:rsidRPr="00F87B10">
              <w:rPr>
                <w:b/>
                <w:bCs/>
                <w:kern w:val="0"/>
                <w:sz w:val="24"/>
                <w:szCs w:val="24"/>
              </w:rPr>
              <w:t>Activities</w:t>
            </w:r>
          </w:p>
        </w:tc>
        <w:tc>
          <w:tcPr>
            <w:tcW w:w="3460" w:type="dxa"/>
            <w:vAlign w:val="center"/>
          </w:tcPr>
          <w:p w14:paraId="6FB8D4FC" w14:textId="77777777" w:rsidR="00C64873" w:rsidRPr="00F87B10" w:rsidRDefault="00000000">
            <w:pPr>
              <w:spacing w:after="50"/>
              <w:jc w:val="center"/>
              <w:rPr>
                <w:b/>
                <w:bCs/>
                <w:kern w:val="0"/>
                <w:sz w:val="24"/>
                <w:szCs w:val="24"/>
              </w:rPr>
            </w:pPr>
            <w:r w:rsidRPr="00F87B10">
              <w:rPr>
                <w:b/>
                <w:bCs/>
                <w:kern w:val="0"/>
                <w:sz w:val="24"/>
                <w:szCs w:val="24"/>
              </w:rPr>
              <w:t>Indicators</w:t>
            </w:r>
          </w:p>
        </w:tc>
        <w:tc>
          <w:tcPr>
            <w:tcW w:w="3462" w:type="dxa"/>
            <w:vAlign w:val="center"/>
          </w:tcPr>
          <w:p w14:paraId="20CFBEE9" w14:textId="77777777" w:rsidR="00C64873" w:rsidRPr="00F87B10" w:rsidRDefault="00000000">
            <w:pPr>
              <w:spacing w:after="50"/>
              <w:jc w:val="center"/>
              <w:rPr>
                <w:b/>
                <w:bCs/>
                <w:i/>
                <w:iCs/>
                <w:kern w:val="0"/>
                <w:sz w:val="24"/>
                <w:szCs w:val="24"/>
              </w:rPr>
            </w:pPr>
            <w:r w:rsidRPr="00F87B10">
              <w:rPr>
                <w:b/>
                <w:bCs/>
                <w:i/>
                <w:iCs/>
                <w:kern w:val="0"/>
                <w:sz w:val="24"/>
                <w:szCs w:val="24"/>
              </w:rPr>
              <w:t>Links to other targets and other frameworks and processes</w:t>
            </w:r>
          </w:p>
        </w:tc>
      </w:tr>
      <w:tr w:rsidR="00C64873" w:rsidRPr="00F87B10" w14:paraId="28011E63" w14:textId="77777777">
        <w:trPr>
          <w:cantSplit/>
          <w:trHeight w:val="632"/>
          <w:jc w:val="center"/>
        </w:trPr>
        <w:tc>
          <w:tcPr>
            <w:tcW w:w="3459" w:type="dxa"/>
          </w:tcPr>
          <w:p w14:paraId="733F3365" w14:textId="21A4D430" w:rsidR="00C64873" w:rsidRPr="00F87B10" w:rsidRDefault="00000000">
            <w:pPr>
              <w:spacing w:afterLines="50" w:after="156"/>
              <w:jc w:val="left"/>
              <w:rPr>
                <w:kern w:val="0"/>
                <w:sz w:val="24"/>
                <w:szCs w:val="24"/>
                <w:lang w:eastAsia="fr-FR"/>
              </w:rPr>
            </w:pPr>
            <w:r w:rsidRPr="00F87B10">
              <w:rPr>
                <w:kern w:val="0"/>
                <w:sz w:val="24"/>
                <w:szCs w:val="24"/>
                <w:lang w:eastAsia="fr-FR"/>
              </w:rPr>
              <w:t>Target 5.1: Expand and strengthen IMC membership and engagement</w:t>
            </w:r>
            <w:r w:rsidR="00F403FB" w:rsidRPr="00F87B10">
              <w:rPr>
                <w:kern w:val="0"/>
                <w:sz w:val="24"/>
                <w:szCs w:val="24"/>
                <w:lang w:eastAsia="fr-FR"/>
              </w:rPr>
              <w:t>.</w:t>
            </w:r>
          </w:p>
          <w:p w14:paraId="5AA39450" w14:textId="77777777" w:rsidR="00C64873" w:rsidRPr="00F87B10" w:rsidRDefault="00C64873">
            <w:pPr>
              <w:pStyle w:val="SP5TableText"/>
              <w:widowControl w:val="0"/>
              <w:spacing w:afterLines="50" w:after="156"/>
              <w:rPr>
                <w:rFonts w:ascii="Times New Roman" w:eastAsia="宋体" w:hAnsi="Times New Roman" w:cs="Times New Roman"/>
                <w:sz w:val="24"/>
                <w:szCs w:val="24"/>
              </w:rPr>
            </w:pPr>
          </w:p>
        </w:tc>
        <w:tc>
          <w:tcPr>
            <w:tcW w:w="3460" w:type="dxa"/>
          </w:tcPr>
          <w:p w14:paraId="507DAD2F" w14:textId="77777777" w:rsidR="00C64873" w:rsidRPr="00F87B10" w:rsidRDefault="00000000">
            <w:pPr>
              <w:spacing w:afterLines="50" w:after="156"/>
              <w:jc w:val="left"/>
              <w:rPr>
                <w:kern w:val="0"/>
                <w:sz w:val="24"/>
                <w:szCs w:val="24"/>
              </w:rPr>
            </w:pPr>
            <w:r w:rsidRPr="00F87B10">
              <w:rPr>
                <w:kern w:val="0"/>
                <w:sz w:val="24"/>
                <w:szCs w:val="24"/>
                <w:lang w:eastAsia="fr-FR"/>
              </w:rPr>
              <w:t>Increase the number and diversity of Member States, observers, and partners.</w:t>
            </w:r>
          </w:p>
          <w:p w14:paraId="0069C20A" w14:textId="77777777" w:rsidR="00C64873" w:rsidRPr="00F87B10" w:rsidRDefault="00000000">
            <w:pPr>
              <w:spacing w:afterLines="50" w:after="156"/>
              <w:jc w:val="left"/>
              <w:rPr>
                <w:kern w:val="0"/>
                <w:sz w:val="24"/>
                <w:szCs w:val="24"/>
              </w:rPr>
            </w:pPr>
            <w:r w:rsidRPr="00F87B10">
              <w:rPr>
                <w:kern w:val="0"/>
                <w:sz w:val="24"/>
                <w:szCs w:val="24"/>
                <w:lang w:eastAsia="fr-FR"/>
              </w:rPr>
              <w:t>Enhance their active participation in IMC governance, technical activities, and knowledge exchange.</w:t>
            </w:r>
          </w:p>
          <w:p w14:paraId="7445A490" w14:textId="442539EB" w:rsidR="00C64873" w:rsidRPr="00F87B10" w:rsidRDefault="00000000">
            <w:pPr>
              <w:spacing w:afterLines="50" w:after="156"/>
              <w:jc w:val="left"/>
              <w:rPr>
                <w:kern w:val="0"/>
                <w:sz w:val="24"/>
                <w:szCs w:val="24"/>
              </w:rPr>
            </w:pPr>
            <w:r w:rsidRPr="00F87B10">
              <w:rPr>
                <w:kern w:val="0"/>
                <w:sz w:val="24"/>
                <w:szCs w:val="24"/>
                <w:lang w:eastAsia="fr-FR"/>
              </w:rPr>
              <w:t>Organize regular IMC Council meetings to facilitate inclusive decision-making and active participation of Members and partners</w:t>
            </w:r>
            <w:r w:rsidR="00F403FB" w:rsidRPr="00F87B10">
              <w:rPr>
                <w:kern w:val="0"/>
                <w:sz w:val="24"/>
                <w:szCs w:val="24"/>
                <w:lang w:eastAsia="fr-FR"/>
              </w:rPr>
              <w:t>.</w:t>
            </w:r>
          </w:p>
        </w:tc>
        <w:tc>
          <w:tcPr>
            <w:tcW w:w="3460" w:type="dxa"/>
          </w:tcPr>
          <w:p w14:paraId="2EC72B97"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new Member States, observers, and partners joining per year </w:t>
            </w:r>
          </w:p>
          <w:p w14:paraId="29E00AB6"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Percentage of members participating in governance meetings and technical activities </w:t>
            </w:r>
          </w:p>
          <w:p w14:paraId="1307AD34"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Meeting Frequency</w:t>
            </w:r>
          </w:p>
        </w:tc>
        <w:tc>
          <w:tcPr>
            <w:tcW w:w="3462" w:type="dxa"/>
          </w:tcPr>
          <w:p w14:paraId="288C6980" w14:textId="77777777" w:rsidR="00C64873" w:rsidRPr="00F87B10" w:rsidRDefault="00000000">
            <w:pPr>
              <w:spacing w:afterLines="50" w:after="156"/>
              <w:rPr>
                <w:kern w:val="0"/>
                <w:sz w:val="24"/>
                <w:szCs w:val="24"/>
              </w:rPr>
            </w:pPr>
            <w:r w:rsidRPr="00F87B10">
              <w:rPr>
                <w:b/>
                <w:bCs/>
                <w:kern w:val="0"/>
                <w:sz w:val="24"/>
                <w:szCs w:val="24"/>
                <w:lang w:eastAsia="fr-FR"/>
              </w:rPr>
              <w:t>KMGBF:</w:t>
            </w:r>
            <w:r w:rsidRPr="00F87B10">
              <w:rPr>
                <w:kern w:val="0"/>
                <w:sz w:val="24"/>
                <w:szCs w:val="24"/>
                <w:lang w:eastAsia="fr-FR"/>
              </w:rPr>
              <w:t xml:space="preserve"> Targets 14, 20, 22, 23 </w:t>
            </w:r>
          </w:p>
          <w:p w14:paraId="2DB82386"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17 </w:t>
            </w:r>
          </w:p>
          <w:p w14:paraId="0C37A539"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4 (Targets 4.1, 4.2, 4.5)</w:t>
            </w:r>
          </w:p>
          <w:p w14:paraId="4DCA3181" w14:textId="77777777" w:rsidR="00C64873" w:rsidRPr="00F87B10" w:rsidRDefault="00000000">
            <w:pPr>
              <w:spacing w:afterLines="50" w:after="156"/>
              <w:rPr>
                <w:kern w:val="0"/>
                <w:sz w:val="24"/>
                <w:szCs w:val="24"/>
                <w:lang w:eastAsia="fr-FR"/>
              </w:rPr>
            </w:pPr>
            <w:r w:rsidRPr="00F87B10">
              <w:rPr>
                <w:b/>
                <w:bCs/>
                <w:kern w:val="0"/>
                <w:sz w:val="24"/>
                <w:szCs w:val="24"/>
                <w:lang w:eastAsia="fr-FR"/>
              </w:rPr>
              <w:t>UNFCCC</w:t>
            </w:r>
          </w:p>
          <w:p w14:paraId="60DA0BBC" w14:textId="77777777" w:rsidR="00C64873" w:rsidRPr="00F87B10" w:rsidRDefault="00C64873">
            <w:pPr>
              <w:spacing w:afterLines="50" w:after="156"/>
              <w:rPr>
                <w:kern w:val="0"/>
                <w:sz w:val="24"/>
                <w:szCs w:val="24"/>
              </w:rPr>
            </w:pPr>
          </w:p>
        </w:tc>
      </w:tr>
      <w:tr w:rsidR="00C64873" w:rsidRPr="00F87B10" w14:paraId="307A3C6D" w14:textId="77777777">
        <w:trPr>
          <w:cantSplit/>
          <w:trHeight w:val="468"/>
          <w:jc w:val="center"/>
        </w:trPr>
        <w:tc>
          <w:tcPr>
            <w:tcW w:w="3459" w:type="dxa"/>
          </w:tcPr>
          <w:p w14:paraId="4DF795CE" w14:textId="11A3634D"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5.2: Mobilize sustainable resources</w:t>
            </w:r>
            <w:r w:rsidR="00F403FB" w:rsidRPr="00F87B10">
              <w:rPr>
                <w:kern w:val="0"/>
                <w:sz w:val="24"/>
                <w:szCs w:val="24"/>
                <w:lang w:eastAsia="fr-FR"/>
              </w:rPr>
              <w:t>.</w:t>
            </w:r>
          </w:p>
        </w:tc>
        <w:tc>
          <w:tcPr>
            <w:tcW w:w="3460" w:type="dxa"/>
          </w:tcPr>
          <w:p w14:paraId="2E3AD182" w14:textId="6F7D636C" w:rsidR="00C64873" w:rsidRPr="00F87B10" w:rsidRDefault="00000000">
            <w:pPr>
              <w:spacing w:afterLines="50" w:after="156"/>
              <w:jc w:val="left"/>
              <w:rPr>
                <w:kern w:val="0"/>
                <w:sz w:val="24"/>
                <w:szCs w:val="24"/>
                <w:lang w:eastAsia="fr-FR"/>
              </w:rPr>
            </w:pPr>
            <w:r w:rsidRPr="00F87B10">
              <w:rPr>
                <w:kern w:val="0"/>
                <w:sz w:val="24"/>
                <w:szCs w:val="24"/>
                <w:lang w:eastAsia="fr-FR"/>
              </w:rPr>
              <w:t>Develop and implement resource mobilization strategy</w:t>
            </w:r>
            <w:r w:rsidR="00F403FB" w:rsidRPr="00F87B10">
              <w:rPr>
                <w:kern w:val="0"/>
                <w:sz w:val="24"/>
                <w:szCs w:val="24"/>
                <w:lang w:eastAsia="fr-FR"/>
              </w:rPr>
              <w:t>.</w:t>
            </w:r>
          </w:p>
          <w:p w14:paraId="2184419E"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Identify and apply for international grants and innovative financing mechanisms.</w:t>
            </w:r>
          </w:p>
          <w:p w14:paraId="69D6189F" w14:textId="77777777" w:rsidR="00C64873" w:rsidRPr="00F87B10" w:rsidRDefault="00000000">
            <w:pPr>
              <w:spacing w:afterLines="50" w:after="156"/>
              <w:jc w:val="left"/>
              <w:rPr>
                <w:kern w:val="0"/>
                <w:sz w:val="24"/>
                <w:szCs w:val="24"/>
              </w:rPr>
            </w:pPr>
            <w:r w:rsidRPr="00F87B10">
              <w:rPr>
                <w:kern w:val="0"/>
                <w:sz w:val="24"/>
                <w:szCs w:val="24"/>
                <w:lang w:eastAsia="fr-FR"/>
              </w:rPr>
              <w:t>Monitor and report on resource mobilization efforts annually.</w:t>
            </w:r>
          </w:p>
        </w:tc>
        <w:tc>
          <w:tcPr>
            <w:tcW w:w="3460" w:type="dxa"/>
          </w:tcPr>
          <w:p w14:paraId="557B7DE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Member States contributing financial or in-kind support </w:t>
            </w:r>
          </w:p>
          <w:p w14:paraId="7D98ECB6"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Number of new funding sources secured per year </w:t>
            </w:r>
          </w:p>
          <w:p w14:paraId="6EBE095C"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Total funds mobilized per year </w:t>
            </w:r>
          </w:p>
          <w:p w14:paraId="0B7A0962" w14:textId="77777777" w:rsidR="00C64873" w:rsidRPr="00F87B10" w:rsidRDefault="00C64873">
            <w:pPr>
              <w:spacing w:afterLines="50" w:after="156"/>
              <w:jc w:val="left"/>
              <w:rPr>
                <w:kern w:val="0"/>
                <w:sz w:val="24"/>
                <w:szCs w:val="24"/>
                <w:lang w:eastAsia="fr-FR"/>
              </w:rPr>
            </w:pPr>
          </w:p>
        </w:tc>
        <w:tc>
          <w:tcPr>
            <w:tcW w:w="3462" w:type="dxa"/>
          </w:tcPr>
          <w:p w14:paraId="63C6AAEC"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18, 19, 20 </w:t>
            </w:r>
          </w:p>
          <w:p w14:paraId="57981406"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17 </w:t>
            </w:r>
          </w:p>
          <w:p w14:paraId="0045006D"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4 (Targets 4.1, 4.7)</w:t>
            </w:r>
          </w:p>
          <w:p w14:paraId="722E0BB1" w14:textId="77777777" w:rsidR="00C64873" w:rsidRPr="00F87B10" w:rsidRDefault="00000000">
            <w:pPr>
              <w:spacing w:afterLines="50" w:after="156"/>
              <w:rPr>
                <w:b/>
                <w:bCs/>
                <w:kern w:val="0"/>
                <w:sz w:val="24"/>
                <w:szCs w:val="24"/>
                <w:lang w:eastAsia="fr-FR"/>
              </w:rPr>
            </w:pPr>
            <w:r w:rsidRPr="00F87B10">
              <w:rPr>
                <w:b/>
                <w:bCs/>
                <w:kern w:val="0"/>
                <w:sz w:val="24"/>
                <w:szCs w:val="24"/>
                <w:lang w:eastAsia="fr-FR"/>
              </w:rPr>
              <w:t>UNFCCC</w:t>
            </w:r>
          </w:p>
          <w:p w14:paraId="6B838B0C" w14:textId="77777777" w:rsidR="00C64873" w:rsidRPr="00F87B10" w:rsidRDefault="00C64873">
            <w:pPr>
              <w:spacing w:afterLines="50" w:after="156"/>
              <w:rPr>
                <w:kern w:val="0"/>
                <w:sz w:val="24"/>
                <w:szCs w:val="24"/>
              </w:rPr>
            </w:pPr>
          </w:p>
        </w:tc>
      </w:tr>
      <w:tr w:rsidR="00C64873" w:rsidRPr="00F87B10" w14:paraId="1DC47776" w14:textId="77777777">
        <w:trPr>
          <w:cantSplit/>
          <w:trHeight w:val="468"/>
          <w:jc w:val="center"/>
        </w:trPr>
        <w:tc>
          <w:tcPr>
            <w:tcW w:w="3459" w:type="dxa"/>
          </w:tcPr>
          <w:p w14:paraId="5C6CFF2F" w14:textId="6610E659" w:rsidR="00C64873" w:rsidRPr="00F87B10" w:rsidRDefault="00000000">
            <w:pPr>
              <w:spacing w:afterLines="50" w:after="156"/>
              <w:jc w:val="left"/>
              <w:rPr>
                <w:kern w:val="0"/>
                <w:sz w:val="24"/>
                <w:szCs w:val="24"/>
                <w:lang w:eastAsia="fr-FR"/>
              </w:rPr>
            </w:pPr>
            <w:r w:rsidRPr="00F87B10">
              <w:rPr>
                <w:kern w:val="0"/>
                <w:sz w:val="24"/>
                <w:szCs w:val="24"/>
                <w:lang w:eastAsia="fr-FR"/>
              </w:rPr>
              <w:t>Target 5.3: Enhance the visibility, credibility, and global profile of IMC</w:t>
            </w:r>
            <w:r w:rsidR="00F403FB" w:rsidRPr="00F87B10">
              <w:rPr>
                <w:kern w:val="0"/>
                <w:sz w:val="24"/>
                <w:szCs w:val="24"/>
                <w:lang w:eastAsia="fr-FR"/>
              </w:rPr>
              <w:t>.</w:t>
            </w:r>
          </w:p>
          <w:p w14:paraId="5C8682E4" w14:textId="77777777" w:rsidR="00C64873" w:rsidRPr="00F87B10" w:rsidRDefault="00C64873">
            <w:pPr>
              <w:spacing w:afterLines="50" w:after="156"/>
              <w:jc w:val="left"/>
              <w:rPr>
                <w:kern w:val="0"/>
                <w:sz w:val="24"/>
                <w:szCs w:val="24"/>
                <w:lang w:eastAsia="fr-FR"/>
              </w:rPr>
            </w:pPr>
          </w:p>
        </w:tc>
        <w:tc>
          <w:tcPr>
            <w:tcW w:w="3460" w:type="dxa"/>
          </w:tcPr>
          <w:p w14:paraId="2F585659"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 xml:space="preserve">Represent IMC as an observer at major Multilateral Environmental Agreements (MEAs) and international fora. </w:t>
            </w:r>
          </w:p>
          <w:p w14:paraId="6AF54EEC"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Elevate IMC’s global profile through broad, regionally representative participation in international events, integrating virtual mechanisms to maximize reach.</w:t>
            </w:r>
          </w:p>
          <w:p w14:paraId="5FE1B595" w14:textId="77777777" w:rsidR="00C64873" w:rsidRPr="00F87B10" w:rsidRDefault="00000000">
            <w:pPr>
              <w:spacing w:afterLines="50" w:after="156"/>
              <w:jc w:val="left"/>
              <w:rPr>
                <w:kern w:val="0"/>
                <w:sz w:val="24"/>
                <w:szCs w:val="24"/>
                <w:lang w:val="en-US"/>
              </w:rPr>
            </w:pPr>
            <w:r w:rsidRPr="00F87B10">
              <w:rPr>
                <w:kern w:val="0"/>
                <w:sz w:val="24"/>
                <w:szCs w:val="24"/>
                <w:lang w:eastAsia="fr-FR"/>
              </w:rPr>
              <w:t>Develop a global communication</w:t>
            </w:r>
            <w:r w:rsidRPr="00F87B10">
              <w:rPr>
                <w:rFonts w:hint="eastAsia"/>
                <w:kern w:val="0"/>
                <w:sz w:val="24"/>
                <w:szCs w:val="24"/>
                <w:lang w:val="en-US"/>
              </w:rPr>
              <w:t xml:space="preserve"> strategy.  </w:t>
            </w:r>
          </w:p>
          <w:p w14:paraId="2A02FDC7" w14:textId="77777777" w:rsidR="00C64873" w:rsidRPr="00F87B10" w:rsidRDefault="00000000">
            <w:pPr>
              <w:spacing w:afterLines="50" w:after="156"/>
              <w:jc w:val="left"/>
              <w:rPr>
                <w:kern w:val="0"/>
                <w:sz w:val="24"/>
                <w:szCs w:val="24"/>
              </w:rPr>
            </w:pPr>
            <w:r w:rsidRPr="00F87B10">
              <w:rPr>
                <w:kern w:val="0"/>
                <w:sz w:val="24"/>
                <w:szCs w:val="24"/>
                <w:lang w:eastAsia="fr-FR"/>
              </w:rPr>
              <w:t>Publish annual report.</w:t>
            </w:r>
          </w:p>
        </w:tc>
        <w:tc>
          <w:tcPr>
            <w:tcW w:w="3460" w:type="dxa"/>
          </w:tcPr>
          <w:p w14:paraId="4FCE8DA3"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MEA meetings attended per year</w:t>
            </w:r>
          </w:p>
          <w:p w14:paraId="421C97F5" w14:textId="12A6593E" w:rsidR="00C64873" w:rsidRPr="00F87B10" w:rsidRDefault="00000000">
            <w:pPr>
              <w:spacing w:afterLines="50" w:after="156"/>
              <w:jc w:val="left"/>
              <w:rPr>
                <w:kern w:val="0"/>
                <w:sz w:val="24"/>
                <w:szCs w:val="24"/>
              </w:rPr>
            </w:pPr>
            <w:r w:rsidRPr="00F87B10">
              <w:rPr>
                <w:kern w:val="0"/>
                <w:sz w:val="24"/>
                <w:szCs w:val="24"/>
                <w:lang w:eastAsia="fr-FR"/>
              </w:rPr>
              <w:t>Number of international policy platforms where IMC contributes (Ramsar, CBD, UNFCCC, UNCCD…)</w:t>
            </w:r>
            <w:r w:rsidRPr="00F87B10">
              <w:rPr>
                <w:kern w:val="0"/>
                <w:sz w:val="24"/>
                <w:szCs w:val="24"/>
                <w:lang w:eastAsia="fr-FR"/>
              </w:rPr>
              <w:br/>
            </w:r>
            <w:r w:rsidRPr="00F87B10">
              <w:rPr>
                <w:kern w:val="0"/>
                <w:sz w:val="24"/>
                <w:szCs w:val="24"/>
                <w:lang w:eastAsia="fr-FR"/>
              </w:rPr>
              <w:br/>
            </w:r>
            <w:r w:rsidRPr="00F87B10">
              <w:rPr>
                <w:rFonts w:hint="eastAsia"/>
                <w:kern w:val="0"/>
                <w:sz w:val="24"/>
                <w:szCs w:val="24"/>
                <w:lang w:val="en-US"/>
              </w:rPr>
              <w:t>Number of Strategies developed</w:t>
            </w:r>
          </w:p>
          <w:p w14:paraId="5DFE6180" w14:textId="77777777" w:rsidR="00C64873" w:rsidRPr="00F87B10" w:rsidRDefault="00000000">
            <w:pPr>
              <w:spacing w:afterLines="50" w:after="156"/>
              <w:jc w:val="left"/>
              <w:rPr>
                <w:kern w:val="0"/>
                <w:sz w:val="24"/>
                <w:szCs w:val="24"/>
                <w:lang w:eastAsia="fr-FR"/>
              </w:rPr>
            </w:pPr>
            <w:r w:rsidRPr="00F87B10">
              <w:rPr>
                <w:kern w:val="0"/>
                <w:sz w:val="24"/>
                <w:szCs w:val="24"/>
                <w:lang w:eastAsia="fr-FR"/>
              </w:rPr>
              <w:t>Number of reports</w:t>
            </w:r>
          </w:p>
        </w:tc>
        <w:tc>
          <w:tcPr>
            <w:tcW w:w="3462" w:type="dxa"/>
          </w:tcPr>
          <w:p w14:paraId="02EF60FE"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Targets 14, 20, 21, 22 </w:t>
            </w:r>
          </w:p>
          <w:p w14:paraId="34689C8F"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 17 </w:t>
            </w:r>
          </w:p>
          <w:p w14:paraId="2C4ADAD7"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4 (Targets 4.1, 4.2, 4.5)</w:t>
            </w:r>
          </w:p>
          <w:p w14:paraId="4EBA401F" w14:textId="77777777" w:rsidR="00C64873" w:rsidRPr="00F87B10" w:rsidRDefault="00000000">
            <w:pPr>
              <w:spacing w:afterLines="50" w:after="156"/>
              <w:rPr>
                <w:b/>
                <w:bCs/>
                <w:kern w:val="0"/>
                <w:sz w:val="24"/>
                <w:szCs w:val="24"/>
                <w:lang w:eastAsia="fr-FR"/>
              </w:rPr>
            </w:pPr>
            <w:r w:rsidRPr="00F87B10">
              <w:rPr>
                <w:b/>
                <w:bCs/>
                <w:kern w:val="0"/>
                <w:sz w:val="24"/>
                <w:szCs w:val="24"/>
                <w:lang w:eastAsia="fr-FR"/>
              </w:rPr>
              <w:t>UNFCCC</w:t>
            </w:r>
          </w:p>
          <w:p w14:paraId="5A3AD32E" w14:textId="77777777" w:rsidR="00C64873" w:rsidRPr="00F87B10" w:rsidRDefault="00000000">
            <w:pPr>
              <w:spacing w:afterLines="50" w:after="156"/>
              <w:rPr>
                <w:kern w:val="0"/>
                <w:sz w:val="24"/>
                <w:szCs w:val="24"/>
              </w:rPr>
            </w:pPr>
            <w:r w:rsidRPr="00F87B10">
              <w:rPr>
                <w:b/>
                <w:bCs/>
                <w:kern w:val="0"/>
                <w:sz w:val="24"/>
                <w:szCs w:val="24"/>
                <w:lang w:eastAsia="fr-FR"/>
              </w:rPr>
              <w:t>UNCCD</w:t>
            </w:r>
          </w:p>
        </w:tc>
      </w:tr>
      <w:tr w:rsidR="00C64873" w:rsidRPr="00F87B10" w14:paraId="6ACAE952" w14:textId="77777777">
        <w:trPr>
          <w:cantSplit/>
          <w:trHeight w:val="468"/>
          <w:jc w:val="center"/>
        </w:trPr>
        <w:tc>
          <w:tcPr>
            <w:tcW w:w="3459" w:type="dxa"/>
          </w:tcPr>
          <w:p w14:paraId="1527A4FD" w14:textId="3161D7DF" w:rsidR="00C64873" w:rsidRPr="00F87B10" w:rsidRDefault="00000000">
            <w:pPr>
              <w:spacing w:afterLines="50" w:after="156"/>
              <w:jc w:val="left"/>
              <w:rPr>
                <w:kern w:val="0"/>
                <w:sz w:val="24"/>
                <w:szCs w:val="24"/>
                <w:lang w:eastAsia="fr-FR"/>
              </w:rPr>
            </w:pPr>
            <w:r w:rsidRPr="00F87B10">
              <w:rPr>
                <w:kern w:val="0"/>
                <w:sz w:val="24"/>
                <w:szCs w:val="24"/>
                <w:lang w:eastAsia="fr-FR"/>
              </w:rPr>
              <w:lastRenderedPageBreak/>
              <w:t>Target 5.4: Establish strategic collaboration with existing global and regional mangrove-focused initiatives to strengthen the effectiveness, coherence, and overall impact of actions undertaken in support of mangrove ecosystems</w:t>
            </w:r>
            <w:r w:rsidR="00F403FB" w:rsidRPr="00F87B10">
              <w:rPr>
                <w:kern w:val="0"/>
                <w:sz w:val="24"/>
                <w:szCs w:val="24"/>
                <w:lang w:eastAsia="fr-FR"/>
              </w:rPr>
              <w:t>.</w:t>
            </w:r>
          </w:p>
        </w:tc>
        <w:tc>
          <w:tcPr>
            <w:tcW w:w="3460" w:type="dxa"/>
          </w:tcPr>
          <w:p w14:paraId="2CF13D73" w14:textId="77777777" w:rsidR="00C64873" w:rsidRPr="00F87B10" w:rsidRDefault="00000000">
            <w:pPr>
              <w:spacing w:afterLines="50" w:after="156"/>
              <w:jc w:val="left"/>
              <w:rPr>
                <w:kern w:val="0"/>
                <w:sz w:val="24"/>
                <w:szCs w:val="24"/>
              </w:rPr>
            </w:pPr>
            <w:r w:rsidRPr="00F87B10">
              <w:rPr>
                <w:kern w:val="0"/>
                <w:sz w:val="24"/>
                <w:szCs w:val="24"/>
                <w:lang w:eastAsia="fr-FR"/>
              </w:rPr>
              <w:t>Map existing global and regional mangrove initiatives and identify priority collaboration areas.</w:t>
            </w:r>
          </w:p>
          <w:p w14:paraId="3DCF3FD1" w14:textId="77777777" w:rsidR="00C64873" w:rsidRPr="00F87B10" w:rsidRDefault="00000000">
            <w:pPr>
              <w:spacing w:afterLines="50" w:after="156"/>
              <w:jc w:val="left"/>
              <w:rPr>
                <w:kern w:val="0"/>
                <w:sz w:val="24"/>
                <w:szCs w:val="24"/>
              </w:rPr>
            </w:pPr>
            <w:r w:rsidRPr="00F87B10">
              <w:rPr>
                <w:kern w:val="0"/>
                <w:sz w:val="24"/>
                <w:szCs w:val="24"/>
                <w:lang w:eastAsia="fr-FR"/>
              </w:rPr>
              <w:t>Sign Memoranda of Understanding (</w:t>
            </w:r>
            <w:proofErr w:type="spellStart"/>
            <w:r w:rsidRPr="00F87B10">
              <w:rPr>
                <w:kern w:val="0"/>
                <w:sz w:val="24"/>
                <w:szCs w:val="24"/>
                <w:lang w:eastAsia="fr-FR"/>
              </w:rPr>
              <w:t>MoUs</w:t>
            </w:r>
            <w:proofErr w:type="spellEnd"/>
            <w:r w:rsidRPr="00F87B10">
              <w:rPr>
                <w:kern w:val="0"/>
                <w:sz w:val="24"/>
                <w:szCs w:val="24"/>
                <w:lang w:eastAsia="fr-FR"/>
              </w:rPr>
              <w:t>) with key initiatives.</w:t>
            </w:r>
          </w:p>
          <w:p w14:paraId="52D00300" w14:textId="77777777" w:rsidR="00C64873" w:rsidRPr="00F87B10" w:rsidRDefault="00000000">
            <w:pPr>
              <w:spacing w:afterLines="50" w:after="156"/>
              <w:jc w:val="left"/>
              <w:rPr>
                <w:kern w:val="0"/>
                <w:sz w:val="24"/>
                <w:szCs w:val="24"/>
              </w:rPr>
            </w:pPr>
            <w:r w:rsidRPr="00F87B10">
              <w:rPr>
                <w:kern w:val="0"/>
                <w:sz w:val="24"/>
                <w:szCs w:val="24"/>
                <w:lang w:eastAsia="fr-FR"/>
              </w:rPr>
              <w:t>Develop joint workplans or collaborative programs.</w:t>
            </w:r>
          </w:p>
        </w:tc>
        <w:tc>
          <w:tcPr>
            <w:tcW w:w="3460" w:type="dxa"/>
          </w:tcPr>
          <w:p w14:paraId="110FFB2F" w14:textId="77777777" w:rsidR="00C64873" w:rsidRPr="00F87B10" w:rsidRDefault="00000000">
            <w:pPr>
              <w:spacing w:afterLines="50" w:after="156"/>
              <w:jc w:val="left"/>
              <w:rPr>
                <w:kern w:val="0"/>
                <w:sz w:val="24"/>
                <w:szCs w:val="24"/>
              </w:rPr>
            </w:pPr>
            <w:r w:rsidRPr="00F87B10">
              <w:rPr>
                <w:kern w:val="0"/>
                <w:sz w:val="24"/>
                <w:szCs w:val="24"/>
                <w:lang w:eastAsia="fr-FR"/>
              </w:rPr>
              <w:t>Number of formal collaboration agreements signed</w:t>
            </w:r>
          </w:p>
          <w:p w14:paraId="2D23E7EF" w14:textId="77777777" w:rsidR="00C64873" w:rsidRPr="00F87B10" w:rsidRDefault="00000000">
            <w:pPr>
              <w:spacing w:afterLines="50" w:after="156"/>
              <w:jc w:val="left"/>
              <w:rPr>
                <w:kern w:val="0"/>
                <w:sz w:val="24"/>
                <w:szCs w:val="24"/>
              </w:rPr>
            </w:pPr>
            <w:r w:rsidRPr="00F87B10">
              <w:rPr>
                <w:kern w:val="0"/>
                <w:sz w:val="24"/>
                <w:szCs w:val="24"/>
                <w:lang w:eastAsia="fr-FR"/>
              </w:rPr>
              <w:t>Number of joint activities implemented annually</w:t>
            </w:r>
          </w:p>
          <w:p w14:paraId="55857598" w14:textId="77777777" w:rsidR="00C64873" w:rsidRPr="00F87B10" w:rsidRDefault="00000000">
            <w:pPr>
              <w:spacing w:afterLines="50" w:after="156"/>
              <w:jc w:val="left"/>
              <w:rPr>
                <w:kern w:val="0"/>
                <w:sz w:val="24"/>
                <w:szCs w:val="24"/>
              </w:rPr>
            </w:pPr>
            <w:r w:rsidRPr="00F87B10">
              <w:rPr>
                <w:kern w:val="0"/>
                <w:sz w:val="24"/>
                <w:szCs w:val="24"/>
                <w:lang w:eastAsia="fr-FR"/>
              </w:rPr>
              <w:t xml:space="preserve">Number of jointly developed technical tools or guidance </w:t>
            </w:r>
          </w:p>
        </w:tc>
        <w:tc>
          <w:tcPr>
            <w:tcW w:w="3462" w:type="dxa"/>
          </w:tcPr>
          <w:p w14:paraId="7BFD23C7" w14:textId="77777777" w:rsidR="00C64873" w:rsidRPr="00F87B10" w:rsidRDefault="00000000">
            <w:pPr>
              <w:spacing w:afterLines="50" w:after="156"/>
              <w:rPr>
                <w:kern w:val="0"/>
                <w:sz w:val="24"/>
                <w:szCs w:val="24"/>
                <w:lang w:eastAsia="fr-FR"/>
              </w:rPr>
            </w:pPr>
            <w:r w:rsidRPr="00F87B10">
              <w:rPr>
                <w:b/>
                <w:bCs/>
                <w:kern w:val="0"/>
                <w:sz w:val="24"/>
                <w:szCs w:val="24"/>
                <w:lang w:eastAsia="fr-FR"/>
              </w:rPr>
              <w:t>KMGBF:</w:t>
            </w:r>
            <w:r w:rsidRPr="00F87B10">
              <w:rPr>
                <w:kern w:val="0"/>
                <w:sz w:val="24"/>
                <w:szCs w:val="24"/>
                <w:lang w:eastAsia="fr-FR"/>
              </w:rPr>
              <w:t xml:space="preserve"> Target 20</w:t>
            </w:r>
          </w:p>
          <w:p w14:paraId="39528826" w14:textId="77777777" w:rsidR="00C64873" w:rsidRPr="00F87B10" w:rsidRDefault="00000000">
            <w:pPr>
              <w:spacing w:afterLines="50" w:after="156"/>
              <w:rPr>
                <w:kern w:val="0"/>
                <w:sz w:val="24"/>
                <w:szCs w:val="24"/>
                <w:lang w:eastAsia="fr-FR"/>
              </w:rPr>
            </w:pPr>
            <w:r w:rsidRPr="00F87B10">
              <w:rPr>
                <w:b/>
                <w:bCs/>
                <w:kern w:val="0"/>
                <w:sz w:val="24"/>
                <w:szCs w:val="24"/>
                <w:lang w:eastAsia="fr-FR"/>
              </w:rPr>
              <w:t>SDG</w:t>
            </w:r>
            <w:r w:rsidRPr="00F87B10">
              <w:rPr>
                <w:kern w:val="0"/>
                <w:sz w:val="24"/>
                <w:szCs w:val="24"/>
                <w:lang w:eastAsia="fr-FR"/>
              </w:rPr>
              <w:t xml:space="preserve">:13, 14,15, 17 </w:t>
            </w:r>
          </w:p>
          <w:p w14:paraId="2E3DE136" w14:textId="77777777" w:rsidR="00C64873" w:rsidRPr="00F87B10" w:rsidRDefault="00000000">
            <w:pPr>
              <w:spacing w:afterLines="50" w:after="156"/>
              <w:rPr>
                <w:kern w:val="0"/>
                <w:sz w:val="24"/>
                <w:szCs w:val="24"/>
                <w:lang w:eastAsia="fr-FR"/>
              </w:rPr>
            </w:pPr>
            <w:r w:rsidRPr="00F87B10">
              <w:rPr>
                <w:b/>
                <w:bCs/>
                <w:kern w:val="0"/>
                <w:sz w:val="24"/>
                <w:szCs w:val="24"/>
                <w:lang w:eastAsia="fr-FR"/>
              </w:rPr>
              <w:t>Ramsar:</w:t>
            </w:r>
            <w:r w:rsidRPr="00F87B10">
              <w:rPr>
                <w:kern w:val="0"/>
                <w:sz w:val="24"/>
                <w:szCs w:val="24"/>
                <w:lang w:eastAsia="fr-FR"/>
              </w:rPr>
              <w:t xml:space="preserve"> Goal 4 (Target 4.1)</w:t>
            </w:r>
          </w:p>
          <w:p w14:paraId="16F5B26E" w14:textId="77777777" w:rsidR="00C64873" w:rsidRPr="00F87B10" w:rsidRDefault="00000000">
            <w:pPr>
              <w:spacing w:afterLines="50" w:after="156"/>
              <w:rPr>
                <w:kern w:val="0"/>
                <w:sz w:val="24"/>
                <w:szCs w:val="24"/>
              </w:rPr>
            </w:pPr>
            <w:r w:rsidRPr="00F87B10">
              <w:rPr>
                <w:b/>
                <w:bCs/>
                <w:kern w:val="0"/>
                <w:sz w:val="24"/>
                <w:szCs w:val="24"/>
                <w:lang w:eastAsia="fr-FR"/>
              </w:rPr>
              <w:t>UNFCCC</w:t>
            </w:r>
          </w:p>
        </w:tc>
      </w:tr>
    </w:tbl>
    <w:p w14:paraId="0565D3F2" w14:textId="77777777" w:rsidR="00C64873" w:rsidRPr="00F87B10" w:rsidRDefault="00C64873">
      <w:pPr>
        <w:rPr>
          <w:rFonts w:ascii="Times New Roman" w:hAnsi="Times New Roman" w:cs="Times New Roman"/>
          <w:sz w:val="24"/>
          <w:szCs w:val="24"/>
        </w:rPr>
      </w:pPr>
    </w:p>
    <w:p w14:paraId="2E80A6C8" w14:textId="77777777" w:rsidR="00C64873" w:rsidRPr="00F87B10" w:rsidRDefault="00C64873">
      <w:pPr>
        <w:spacing w:afterLines="50" w:after="156"/>
        <w:jc w:val="center"/>
        <w:outlineLvl w:val="0"/>
        <w:rPr>
          <w:rFonts w:ascii="Times New Roman" w:hAnsi="Times New Roman" w:cs="Times New Roman"/>
          <w:b/>
          <w:bCs/>
          <w:sz w:val="24"/>
          <w:szCs w:val="28"/>
        </w:rPr>
      </w:pPr>
    </w:p>
    <w:sectPr w:rsidR="00C64873" w:rsidRPr="00F87B10">
      <w:headerReference w:type="default" r:id="rId13"/>
      <w:pgSz w:w="16838" w:h="11906" w:orient="landscape"/>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F224" w14:textId="77777777" w:rsidR="00E242AA" w:rsidRDefault="00E242AA">
      <w:r>
        <w:separator/>
      </w:r>
    </w:p>
  </w:endnote>
  <w:endnote w:type="continuationSeparator" w:id="0">
    <w:p w14:paraId="1F2F4559" w14:textId="77777777" w:rsidR="00E242AA" w:rsidRDefault="00E2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79A2A105-98C1-4EF4-B822-E5CBAFEC3B3B}"/>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777468"/>
      <w:docPartObj>
        <w:docPartGallery w:val="AutoText"/>
      </w:docPartObj>
    </w:sdtPr>
    <w:sdtEndPr>
      <w:rPr>
        <w:rFonts w:ascii="Times New Roman" w:hAnsi="Times New Roman" w:cs="Times New Roman"/>
        <w:sz w:val="20"/>
        <w:szCs w:val="20"/>
      </w:rPr>
    </w:sdtEndPr>
    <w:sdtContent>
      <w:p w14:paraId="26EF0033" w14:textId="77777777" w:rsidR="00C64873" w:rsidRDefault="00000000">
        <w:pPr>
          <w:pStyle w:val="a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961038"/>
      <w:docPartObj>
        <w:docPartGallery w:val="AutoText"/>
      </w:docPartObj>
    </w:sdtPr>
    <w:sdtEndPr>
      <w:rPr>
        <w:rFonts w:ascii="Times New Roman" w:hAnsi="Times New Roman" w:cs="Times New Roman"/>
        <w:sz w:val="20"/>
        <w:szCs w:val="20"/>
      </w:rPr>
    </w:sdtEndPr>
    <w:sdtContent>
      <w:p w14:paraId="431D8952" w14:textId="77777777" w:rsidR="00C64873" w:rsidRDefault="00000000">
        <w:pPr>
          <w:pStyle w:val="a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2</w:t>
        </w:r>
        <w:r>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71710"/>
    </w:sdtPr>
    <w:sdtEndPr>
      <w:rPr>
        <w:rFonts w:ascii="Calibri" w:hAnsi="Calibri" w:cs="Calibri"/>
      </w:rPr>
    </w:sdtEndPr>
    <w:sdtContent>
      <w:p w14:paraId="62B7BDB9" w14:textId="77777777" w:rsidR="00C64873" w:rsidRDefault="00000000">
        <w:pPr>
          <w:pStyle w:val="a5"/>
          <w:jc w:val="center"/>
          <w:rPr>
            <w:rFonts w:ascii="Calibri" w:hAnsi="Calibri" w:cs="Calibri"/>
          </w:rPr>
        </w:pPr>
        <w:r>
          <w:rPr>
            <w:rFonts w:ascii="Calibri" w:hAnsi="Calibri" w:cs="Calibri"/>
            <w:sz w:val="20"/>
            <w:szCs w:val="20"/>
          </w:rPr>
          <w:fldChar w:fldCharType="begin"/>
        </w:r>
        <w:r>
          <w:rPr>
            <w:rFonts w:ascii="Calibri" w:hAnsi="Calibri" w:cs="Calibri"/>
            <w:sz w:val="20"/>
            <w:szCs w:val="20"/>
          </w:rPr>
          <w:instrText>PAGE   \* MERGEFORMAT</w:instrText>
        </w:r>
        <w:r>
          <w:rPr>
            <w:rFonts w:ascii="Calibri" w:hAnsi="Calibri" w:cs="Calibri"/>
            <w:sz w:val="20"/>
            <w:szCs w:val="20"/>
          </w:rPr>
          <w:fldChar w:fldCharType="separate"/>
        </w:r>
        <w:r>
          <w:rPr>
            <w:rFonts w:ascii="Calibri" w:hAnsi="Calibri" w:cs="Calibri"/>
            <w:sz w:val="20"/>
            <w:szCs w:val="20"/>
          </w:rPr>
          <w:t>1</w:t>
        </w:r>
        <w:r>
          <w:rPr>
            <w:rFonts w:ascii="Calibri" w:hAnsi="Calibri" w:cs="Calibri"/>
            <w:sz w:val="20"/>
            <w:szCs w:val="20"/>
          </w:rPr>
          <w:fldChar w:fldCharType="end"/>
        </w:r>
      </w:p>
    </w:sdtContent>
  </w:sdt>
  <w:p w14:paraId="3DF6505A" w14:textId="77777777" w:rsidR="00C64873" w:rsidRDefault="00C6487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F64D" w14:textId="77777777" w:rsidR="00E242AA" w:rsidRDefault="00E242AA">
      <w:r>
        <w:separator/>
      </w:r>
    </w:p>
  </w:footnote>
  <w:footnote w:type="continuationSeparator" w:id="0">
    <w:p w14:paraId="72C99059" w14:textId="77777777" w:rsidR="00E242AA" w:rsidRDefault="00E242AA">
      <w:r>
        <w:continuationSeparator/>
      </w:r>
    </w:p>
  </w:footnote>
  <w:footnote w:id="1">
    <w:p w14:paraId="2FD29034" w14:textId="70E07308" w:rsidR="00C64873" w:rsidRDefault="00000000">
      <w:pPr>
        <w:pStyle w:val="SPFootnote"/>
        <w:spacing w:after="0"/>
        <w:ind w:left="0" w:firstLine="0"/>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As of </w:t>
      </w:r>
      <w:r w:rsidR="00C8070F">
        <w:rPr>
          <w:rFonts w:ascii="Times New Roman" w:eastAsia="宋体" w:hAnsi="Times New Roman" w:cs="Times New Roman" w:hint="eastAsia"/>
          <w:lang w:eastAsia="zh-CN"/>
        </w:rPr>
        <w:t>1</w:t>
      </w:r>
      <w:r>
        <w:rPr>
          <w:rFonts w:ascii="Times New Roman" w:hAnsi="Times New Roman" w:cs="Times New Roman"/>
        </w:rPr>
        <w:t xml:space="preserve"> </w:t>
      </w:r>
      <w:r>
        <w:rPr>
          <w:rFonts w:ascii="Times New Roman" w:eastAsia="宋体" w:hAnsi="Times New Roman" w:cs="Times New Roman"/>
          <w:lang w:eastAsia="zh-CN"/>
        </w:rPr>
        <w:t>Ju</w:t>
      </w:r>
      <w:r w:rsidR="00C8070F">
        <w:rPr>
          <w:rFonts w:ascii="Times New Roman" w:eastAsia="宋体" w:hAnsi="Times New Roman" w:cs="Times New Roman" w:hint="eastAsia"/>
          <w:lang w:eastAsia="zh-CN"/>
        </w:rPr>
        <w:t>ly</w:t>
      </w:r>
      <w:r>
        <w:rPr>
          <w:rFonts w:ascii="Times New Roman" w:eastAsia="宋体" w:hAnsi="Times New Roman" w:cs="Times New Roman"/>
          <w:lang w:eastAsia="zh-CN"/>
        </w:rPr>
        <w:t>,</w:t>
      </w:r>
      <w:r>
        <w:rPr>
          <w:rFonts w:ascii="Times New Roman" w:hAnsi="Times New Roman" w:cs="Times New Roman"/>
        </w:rPr>
        <w:t xml:space="preserve"> 202</w:t>
      </w:r>
      <w:r>
        <w:rPr>
          <w:rFonts w:ascii="Times New Roman" w:eastAsia="宋体" w:hAnsi="Times New Roman" w:cs="Times New Roman"/>
          <w:lang w:eastAsia="zh-CN"/>
        </w:rPr>
        <w:t>6</w:t>
      </w:r>
      <w:r>
        <w:rPr>
          <w:rFonts w:ascii="Times New Roman" w:hAnsi="Times New Roman" w:cs="Times New Roman"/>
        </w:rPr>
        <w:t>.</w:t>
      </w:r>
    </w:p>
  </w:footnote>
  <w:footnote w:id="2">
    <w:p w14:paraId="3BF2F57B" w14:textId="77777777" w:rsidR="00C64873" w:rsidRDefault="00000000">
      <w:pPr>
        <w:pStyle w:val="a8"/>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Report of the Secretariat on the Ramsar Regional Initiatives Revised version showing amendments to Attachment 1 of Annex 2: Draft terms of reference of the International Mangrove Centre (IMC). Available at </w:t>
      </w:r>
      <w:hyperlink r:id="rId1" w:history="1">
        <w:r w:rsidR="00C64873">
          <w:rPr>
            <w:rStyle w:val="ae"/>
            <w:rFonts w:ascii="Times New Roman" w:hAnsi="Times New Roman" w:cs="Times New Roman"/>
          </w:rPr>
          <w:t>https://www.ramsar.org/sites/default/files/2023-09/sc62_25_rev2_sec_report_regional_initiatives_e%20clean.pdf</w:t>
        </w:r>
      </w:hyperlink>
    </w:p>
  </w:footnote>
  <w:footnote w:id="3">
    <w:p w14:paraId="72C03A4F" w14:textId="77777777" w:rsidR="00C64873" w:rsidRDefault="00000000">
      <w:pPr>
        <w:pStyle w:val="a8"/>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The Establishment Agreement of The International Mangrove </w:t>
      </w:r>
      <w:proofErr w:type="spellStart"/>
      <w:r>
        <w:rPr>
          <w:rFonts w:ascii="Times New Roman" w:hAnsi="Times New Roman" w:cs="Times New Roman"/>
        </w:rPr>
        <w:t>Center</w:t>
      </w:r>
      <w:proofErr w:type="spellEnd"/>
      <w:r>
        <w:rPr>
          <w:rFonts w:ascii="Times New Roman" w:hAnsi="Times New Roman" w:cs="Times New Roman"/>
        </w:rPr>
        <w:t xml:space="preserve">, signed on 6 November 2024. </w:t>
      </w:r>
    </w:p>
  </w:footnote>
  <w:footnote w:id="4">
    <w:p w14:paraId="5389E59B" w14:textId="77777777" w:rsidR="00C64873" w:rsidRDefault="00000000">
      <w:pPr>
        <w:pStyle w:val="SPFootnote"/>
        <w:spacing w:after="0"/>
        <w:ind w:left="0" w:firstLine="0"/>
        <w:rPr>
          <w:rFonts w:ascii="Times New Roman" w:hAnsi="Times New Roman" w:cs="Times New Roman"/>
          <w:sz w:val="20"/>
          <w:szCs w:val="20"/>
        </w:rPr>
      </w:pPr>
      <w:r>
        <w:rPr>
          <w:rStyle w:val="af0"/>
          <w:rFonts w:ascii="Times New Roman" w:hAnsi="Times New Roman" w:cs="Times New Roman"/>
        </w:rPr>
        <w:footnoteRef/>
      </w:r>
      <w:r>
        <w:rPr>
          <w:rFonts w:ascii="Times New Roman" w:hAnsi="Times New Roman" w:cs="Times New Roman"/>
        </w:rPr>
        <w:t xml:space="preserve"> Ramsar Convention Secretariat (2016). An Introduction to the Ramsar Convention on Wetlands, 7th ed. (previously The Ramsar Convention Manual). Ramsar Convention Secretariat, Gland, Switzerland, pp110. Available at </w:t>
      </w:r>
      <w:hyperlink r:id="rId2" w:history="1">
        <w:r w:rsidR="00C64873">
          <w:rPr>
            <w:rStyle w:val="ae"/>
            <w:rFonts w:ascii="Times New Roman" w:hAnsi="Times New Roman" w:cs="Times New Roman"/>
          </w:rPr>
          <w:t>https://www.ramsar.org/sites/default/files/documents/library/handbook1_5ed_introductiontoconvention_final_e.pdf</w:t>
        </w:r>
      </w:hyperlink>
      <w:r>
        <w:rPr>
          <w:rFonts w:ascii="Times New Roman" w:hAnsi="Times New Roman" w:cs="Times New Roman"/>
        </w:rPr>
        <w:t xml:space="preserve"> </w:t>
      </w:r>
    </w:p>
  </w:footnote>
  <w:footnote w:id="5">
    <w:p w14:paraId="6C3A3D5A" w14:textId="77777777" w:rsidR="00C64873" w:rsidRDefault="00000000">
      <w:pPr>
        <w:pStyle w:val="SPFootnote"/>
        <w:spacing w:after="0"/>
        <w:ind w:left="0" w:firstLine="0"/>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w:t>
      </w:r>
      <w:hyperlink r:id="rId3" w:history="1">
        <w:r w:rsidR="00C64873">
          <w:rPr>
            <w:rStyle w:val="ae"/>
            <w:rFonts w:ascii="Times New Roman" w:hAnsi="Times New Roman" w:cs="Times New Roman"/>
          </w:rPr>
          <w:t>https://www.ramsar.org/sites/default/files/documents/library/gwo_e.pdf</w:t>
        </w:r>
      </w:hyperlink>
      <w:r>
        <w:rPr>
          <w:rFonts w:ascii="Times New Roman" w:hAnsi="Times New Roman" w:cs="Times New Roman"/>
        </w:rPr>
        <w:t xml:space="preserve"> and </w:t>
      </w:r>
      <w:hyperlink r:id="rId4" w:history="1">
        <w:r w:rsidR="00C64873">
          <w:rPr>
            <w:rStyle w:val="ae"/>
            <w:rFonts w:ascii="Times New Roman" w:hAnsi="Times New Roman" w:cs="Times New Roman"/>
          </w:rPr>
          <w:t>https://www.ramsar.org/sites/default/files/documents/library/gwo_2021_e.pdf</w:t>
        </w:r>
      </w:hyperlink>
      <w:r>
        <w:rPr>
          <w:rFonts w:ascii="Times New Roman" w:hAnsi="Times New Roman" w:cs="Times New Roman"/>
        </w:rPr>
        <w:t xml:space="preserve"> </w:t>
      </w:r>
    </w:p>
  </w:footnote>
  <w:footnote w:id="6">
    <w:p w14:paraId="1150A1EE" w14:textId="77777777" w:rsidR="00C64873" w:rsidRDefault="00000000">
      <w:pPr>
        <w:pStyle w:val="SPFootnote"/>
        <w:spacing w:after="0"/>
        <w:ind w:left="0" w:firstLine="0"/>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w:t>
      </w:r>
      <w:hyperlink r:id="rId5" w:history="1">
        <w:r w:rsidR="00C64873">
          <w:rPr>
            <w:rStyle w:val="ae"/>
            <w:rFonts w:ascii="Times New Roman" w:hAnsi="Times New Roman" w:cs="Times New Roman"/>
          </w:rPr>
          <w:t>https://www.ramsar.org/sites/default/files/2024-03/phase_2_document_review_research_report.pdf</w:t>
        </w:r>
      </w:hyperlink>
      <w:r>
        <w:rPr>
          <w:rFonts w:ascii="Times New Roman" w:hAnsi="Times New Roman" w:cs="Times New Roman"/>
        </w:rPr>
        <w:t xml:space="preserve"> </w:t>
      </w:r>
    </w:p>
  </w:footnote>
  <w:footnote w:id="7">
    <w:p w14:paraId="5D60E13B" w14:textId="77777777" w:rsidR="00C64873" w:rsidRDefault="00000000">
      <w:pPr>
        <w:pStyle w:val="a8"/>
      </w:pPr>
      <w:r>
        <w:rPr>
          <w:rStyle w:val="af0"/>
        </w:rPr>
        <w:footnoteRef/>
      </w:r>
      <w:r>
        <w:rPr>
          <w:rFonts w:ascii="Times New Roman" w:eastAsia="Cambria" w:hAnsi="Times New Roman" w:cs="Times New Roman"/>
          <w:kern w:val="0"/>
          <w:lang w:eastAsia="en-GB"/>
        </w:rPr>
        <w:t xml:space="preserve"> The definition of mangroves by FAO: salt-tolerant evergreen tree and shrub formations that grow in intertidal regions of tropical, subtropical, and some temperate sheltered coastlines, including shallow-water lagoons, estuaries, rivers, and deltas.</w:t>
      </w:r>
    </w:p>
  </w:footnote>
  <w:footnote w:id="8">
    <w:p w14:paraId="68AD6FFE" w14:textId="77777777" w:rsidR="00C64873" w:rsidRDefault="00000000">
      <w:pPr>
        <w:pStyle w:val="a8"/>
        <w:rPr>
          <w:lang w:val="en-ZA"/>
        </w:rPr>
      </w:pPr>
      <w:r>
        <w:rPr>
          <w:rStyle w:val="af0"/>
        </w:rPr>
        <w:footnoteRef/>
      </w:r>
      <w:r>
        <w:t xml:space="preserve"> </w:t>
      </w:r>
      <w:r>
        <w:rPr>
          <w:rStyle w:val="ae"/>
          <w:rFonts w:ascii="Times New Roman" w:eastAsia="Cambria" w:hAnsi="Times New Roman" w:cs="Times New Roman"/>
          <w:kern w:val="0"/>
          <w:lang w:eastAsia="en-GB"/>
        </w:rPr>
        <w:t>https://openknowledge.fao.org/server/api/core/bitstreams/2dee6e93-1988-4659-aa89-30dd20b43b15/content/cd6709en.html</w:t>
      </w:r>
    </w:p>
  </w:footnote>
  <w:footnote w:id="9">
    <w:p w14:paraId="60AE6220" w14:textId="77777777" w:rsidR="00C64873" w:rsidRDefault="00000000">
      <w:pPr>
        <w:pStyle w:val="a8"/>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FAO</w:t>
      </w:r>
    </w:p>
  </w:footnote>
  <w:footnote w:id="10">
    <w:p w14:paraId="1CF75353" w14:textId="77777777" w:rsidR="00C64873" w:rsidRDefault="00000000">
      <w:pPr>
        <w:pStyle w:val="a8"/>
      </w:pPr>
      <w:r>
        <w:rPr>
          <w:rStyle w:val="af0"/>
        </w:rPr>
        <w:footnoteRef/>
      </w:r>
      <w:r>
        <w:t xml:space="preserve"> </w:t>
      </w:r>
      <w:r>
        <w:rPr>
          <w:rStyle w:val="ae"/>
          <w:rFonts w:ascii="Times New Roman" w:eastAsia="Cambria" w:hAnsi="Times New Roman" w:cs="Times New Roman"/>
          <w:kern w:val="0"/>
          <w:lang w:eastAsia="en-GB"/>
        </w:rPr>
        <w:t>https://iucn.org/node/33749/red-list-mangrove-ecosystems</w:t>
      </w:r>
    </w:p>
  </w:footnote>
  <w:footnote w:id="11">
    <w:p w14:paraId="574447A1" w14:textId="77777777" w:rsidR="00C64873" w:rsidRDefault="00000000">
      <w:pPr>
        <w:pStyle w:val="a8"/>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Adopted under the Convention on Biological Diversity (CBD) in decision CBD/COP/DEC/15/4. Adopted at the Fifteenth Conference of the Parties to CBD.</w:t>
      </w:r>
    </w:p>
  </w:footnote>
  <w:footnote w:id="12">
    <w:p w14:paraId="717CD955" w14:textId="77777777" w:rsidR="00C64873" w:rsidRDefault="00000000">
      <w:pPr>
        <w:pStyle w:val="a8"/>
        <w:rPr>
          <w:rFonts w:ascii="Times New Roman" w:hAnsi="Times New Roman" w:cs="Times New Roman"/>
        </w:rPr>
      </w:pPr>
      <w:r>
        <w:rPr>
          <w:rStyle w:val="af0"/>
          <w:rFonts w:ascii="Times New Roman" w:hAnsi="Times New Roman" w:cs="Times New Roman"/>
        </w:rPr>
        <w:footnoteRef/>
      </w:r>
      <w:r>
        <w:rPr>
          <w:rFonts w:ascii="Times New Roman" w:hAnsi="Times New Roman" w:cs="Times New Roman"/>
        </w:rPr>
        <w:t xml:space="preserve"> United Nations, Treaty Series, vol. 1771, No. 30822</w:t>
      </w:r>
    </w:p>
  </w:footnote>
  <w:footnote w:id="13">
    <w:p w14:paraId="5DAA76A8" w14:textId="77777777" w:rsidR="00C64873" w:rsidRDefault="00000000">
      <w:pPr>
        <w:pStyle w:val="a8"/>
        <w:rPr>
          <w:rFonts w:cstheme="minorHAnsi"/>
          <w:sz w:val="20"/>
          <w:szCs w:val="20"/>
        </w:rPr>
      </w:pPr>
      <w:r>
        <w:rPr>
          <w:rStyle w:val="af0"/>
          <w:rFonts w:ascii="Times New Roman" w:hAnsi="Times New Roman" w:cs="Times New Roman"/>
        </w:rPr>
        <w:footnoteRef/>
      </w:r>
      <w:r>
        <w:rPr>
          <w:rFonts w:ascii="Times New Roman" w:hAnsi="Times New Roman" w:cs="Times New Roman"/>
        </w:rPr>
        <w:t xml:space="preserve"> Adopted under the UNFCCC in FCCC/CP/2015/10/Add.1, decision 1/CP.21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E957" w14:textId="77777777"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INTERNATIONAL MANGROVE CENTER</w:t>
    </w:r>
  </w:p>
  <w:p w14:paraId="2D06A046" w14:textId="77777777"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1st Meeting of the Council</w:t>
    </w:r>
  </w:p>
  <w:p w14:paraId="723F6608" w14:textId="1E0E4396"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Shenzhen, China, 26 July 2026</w:t>
    </w:r>
    <w:r>
      <w:rPr>
        <w:rFonts w:ascii="Times New Roman" w:eastAsia="阿里巴巴普惠体" w:hAnsi="Times New Roman" w:cs="Times New Roman" w:hint="eastAsia"/>
        <w:sz w:val="20"/>
        <w:szCs w:val="20"/>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00D24DFE">
      <w:rPr>
        <w:rFonts w:ascii="Times New Roman" w:eastAsia="阿里巴巴普惠体" w:hAnsi="Times New Roman" w:cs="Times New Roman" w:hint="eastAsia"/>
        <w:spacing w:val="20"/>
        <w:sz w:val="20"/>
        <w:szCs w:val="20"/>
      </w:rPr>
      <w:t xml:space="preserve"> </w:t>
    </w:r>
    <w:r>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w:t>
    </w:r>
    <w:r w:rsidR="00393F2B">
      <w:rPr>
        <w:rFonts w:ascii="Times New Roman" w:eastAsia="阿里巴巴普惠体" w:hAnsi="Times New Roman" w:cs="Times New Roman"/>
        <w:sz w:val="20"/>
        <w:szCs w:val="20"/>
      </w:rPr>
      <w:t>9</w:t>
    </w:r>
    <w:r>
      <w:rPr>
        <w:rFonts w:ascii="Times New Roman" w:eastAsia="阿里巴巴普惠体" w:hAnsi="Times New Roman" w:cs="Times New Roman" w:hint="eastAsia"/>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F228" w14:textId="77777777"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INTERNATIONAL MANGROVE CENTER</w:t>
    </w:r>
  </w:p>
  <w:p w14:paraId="47B9EF67" w14:textId="77777777"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1st Meeting of the Council</w:t>
    </w:r>
  </w:p>
  <w:p w14:paraId="43221A75" w14:textId="27DE812C" w:rsidR="00C64873"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Shenzhen, China, 26 July 2026</w:t>
    </w:r>
    <w:r>
      <w:rPr>
        <w:rFonts w:ascii="Times New Roman" w:eastAsia="阿里巴巴普惠体" w:hAnsi="Times New Roman" w:cs="Times New Roman" w:hint="eastAsia"/>
        <w:sz w:val="20"/>
        <w:szCs w:val="20"/>
      </w:rPr>
      <w:t xml:space="preserve">   </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rPr>
      <w:t xml:space="preserve">            </w:t>
    </w:r>
    <w:r w:rsidR="00D24DFE">
      <w:rPr>
        <w:rFonts w:ascii="Times New Roman" w:eastAsia="阿里巴巴普惠体" w:hAnsi="Times New Roman" w:cs="Times New Roman" w:hint="eastAsia"/>
        <w:spacing w:val="20"/>
        <w:sz w:val="20"/>
        <w:szCs w:val="20"/>
      </w:rPr>
      <w:t xml:space="preserve"> </w:t>
    </w:r>
    <w:r>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393F2B">
      <w:rPr>
        <w:rFonts w:ascii="Times New Roman" w:eastAsia="阿里巴巴普惠体" w:hAnsi="Times New Roman" w:cs="Times New Roman"/>
        <w:sz w:val="20"/>
        <w:szCs w:val="20"/>
      </w:rPr>
      <w:t>9</w:t>
    </w:r>
    <w:r>
      <w:rPr>
        <w:rFonts w:ascii="Times New Roman" w:eastAsia="阿里巴巴普惠体" w:hAnsi="Times New Roman" w:cs="Times New Roman" w:hint="eastAsia"/>
        <w:sz w:val="20"/>
        <w:szCs w:val="20"/>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A6AB" w14:textId="77777777" w:rsidR="00C64873" w:rsidRDefault="00000000">
    <w:pPr>
      <w:pStyle w:val="a7"/>
      <w:pBdr>
        <w:bottom w:val="single" w:sz="4" w:space="1" w:color="auto"/>
      </w:pBdr>
      <w:spacing w:line="240" w:lineRule="exact"/>
      <w:jc w:val="left"/>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INTERNATIONAL MANGROVE CENTER</w:t>
    </w:r>
    <w:r>
      <w:rPr>
        <w:rFonts w:ascii="Times New Roman" w:eastAsia="阿里巴巴普惠体" w:hAnsi="Times New Roman" w:cs="Times New Roman" w:hint="eastAsia"/>
        <w:sz w:val="20"/>
        <w:szCs w:val="20"/>
      </w:rPr>
      <w:t xml:space="preserve"> </w:t>
    </w:r>
  </w:p>
  <w:p w14:paraId="7692AEC8" w14:textId="77777777" w:rsidR="00C64873" w:rsidRDefault="00000000">
    <w:pPr>
      <w:pStyle w:val="a7"/>
      <w:pBdr>
        <w:bottom w:val="single" w:sz="4" w:space="1" w:color="auto"/>
      </w:pBdr>
      <w:spacing w:line="240" w:lineRule="exact"/>
      <w:jc w:val="left"/>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1st Meeting of the Council</w:t>
    </w:r>
  </w:p>
  <w:p w14:paraId="7448257D" w14:textId="77A35F84" w:rsidR="00C64873" w:rsidRDefault="00000000">
    <w:pPr>
      <w:pStyle w:val="a7"/>
      <w:pBdr>
        <w:bottom w:val="single" w:sz="4" w:space="1" w:color="auto"/>
      </w:pBdr>
      <w:spacing w:line="240" w:lineRule="exact"/>
      <w:jc w:val="left"/>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rPr>
      <w:t>Shenzhen, China</w:t>
    </w:r>
    <w:r>
      <w:rPr>
        <w:rFonts w:ascii="Times New Roman" w:eastAsia="阿里巴巴普惠体" w:hAnsi="Times New Roman" w:cs="Times New Roman" w:hint="eastAsia"/>
        <w:sz w:val="20"/>
        <w:szCs w:val="20"/>
        <w:lang w:val="en-US"/>
      </w:rPr>
      <w:t>, 26 July 2026</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pacing w:val="20"/>
        <w:sz w:val="20"/>
        <w:szCs w:val="20"/>
        <w:lang w:val="en-US"/>
      </w:rPr>
      <w:t xml:space="preserve">                                </w:t>
    </w:r>
    <w:r w:rsidR="00D24DFE">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z w:val="20"/>
        <w:szCs w:val="20"/>
      </w:rPr>
      <w:t>IMC/</w:t>
    </w:r>
    <w:r>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1/Doc.</w:t>
    </w:r>
    <w:r w:rsidR="00393F2B">
      <w:rPr>
        <w:rFonts w:ascii="Times New Roman" w:eastAsia="阿里巴巴普惠体" w:hAnsi="Times New Roman" w:cs="Times New Roman"/>
        <w:sz w:val="20"/>
        <w:szCs w:val="20"/>
      </w:rPr>
      <w:t>9</w:t>
    </w:r>
    <w:r>
      <w:rPr>
        <w:rFonts w:ascii="Times New Roman" w:eastAsia="阿里巴巴普惠体" w:hAnsi="Times New Roman" w:cs="Times New Roman" w:hint="eastAsia"/>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969"/>
    <w:multiLevelType w:val="multilevel"/>
    <w:tmpl w:val="0F490969"/>
    <w:lvl w:ilvl="0">
      <w:start w:val="8"/>
      <w:numFmt w:val="decimal"/>
      <w:lvlText w:val="%1."/>
      <w:lvlJc w:val="left"/>
      <w:pPr>
        <w:ind w:left="432" w:hanging="432"/>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2" w15:restartNumberingAfterBreak="0">
    <w:nsid w:val="289B7246"/>
    <w:multiLevelType w:val="multilevel"/>
    <w:tmpl w:val="289B7246"/>
    <w:lvl w:ilvl="0">
      <w:start w:val="1"/>
      <w:numFmt w:val="bullet"/>
      <w:lvlText w:val=""/>
      <w:lvlJc w:val="left"/>
      <w:pPr>
        <w:ind w:left="872" w:hanging="440"/>
      </w:pPr>
      <w:rPr>
        <w:rFonts w:ascii="Symbol" w:hAnsi="Symbol" w:hint="default"/>
      </w:rPr>
    </w:lvl>
    <w:lvl w:ilvl="1">
      <w:start w:val="1"/>
      <w:numFmt w:val="bullet"/>
      <w:lvlText w:val=""/>
      <w:lvlJc w:val="left"/>
      <w:pPr>
        <w:ind w:left="1312" w:hanging="440"/>
      </w:pPr>
      <w:rPr>
        <w:rFonts w:ascii="Wingdings" w:hAnsi="Wingdings" w:hint="default"/>
      </w:rPr>
    </w:lvl>
    <w:lvl w:ilvl="2">
      <w:start w:val="1"/>
      <w:numFmt w:val="bullet"/>
      <w:lvlText w:val=""/>
      <w:lvlJc w:val="left"/>
      <w:pPr>
        <w:ind w:left="1752" w:hanging="440"/>
      </w:pPr>
      <w:rPr>
        <w:rFonts w:ascii="Wingdings" w:hAnsi="Wingdings" w:hint="default"/>
      </w:rPr>
    </w:lvl>
    <w:lvl w:ilvl="3">
      <w:start w:val="1"/>
      <w:numFmt w:val="bullet"/>
      <w:lvlText w:val=""/>
      <w:lvlJc w:val="left"/>
      <w:pPr>
        <w:ind w:left="2192" w:hanging="440"/>
      </w:pPr>
      <w:rPr>
        <w:rFonts w:ascii="Wingdings" w:hAnsi="Wingdings" w:hint="default"/>
      </w:rPr>
    </w:lvl>
    <w:lvl w:ilvl="4">
      <w:start w:val="1"/>
      <w:numFmt w:val="bullet"/>
      <w:lvlText w:val=""/>
      <w:lvlJc w:val="left"/>
      <w:pPr>
        <w:ind w:left="2632" w:hanging="440"/>
      </w:pPr>
      <w:rPr>
        <w:rFonts w:ascii="Wingdings" w:hAnsi="Wingdings" w:hint="default"/>
      </w:rPr>
    </w:lvl>
    <w:lvl w:ilvl="5">
      <w:start w:val="1"/>
      <w:numFmt w:val="bullet"/>
      <w:lvlText w:val=""/>
      <w:lvlJc w:val="left"/>
      <w:pPr>
        <w:ind w:left="3072" w:hanging="440"/>
      </w:pPr>
      <w:rPr>
        <w:rFonts w:ascii="Wingdings" w:hAnsi="Wingdings" w:hint="default"/>
      </w:rPr>
    </w:lvl>
    <w:lvl w:ilvl="6">
      <w:start w:val="1"/>
      <w:numFmt w:val="bullet"/>
      <w:lvlText w:val=""/>
      <w:lvlJc w:val="left"/>
      <w:pPr>
        <w:ind w:left="3512" w:hanging="440"/>
      </w:pPr>
      <w:rPr>
        <w:rFonts w:ascii="Wingdings" w:hAnsi="Wingdings" w:hint="default"/>
      </w:rPr>
    </w:lvl>
    <w:lvl w:ilvl="7">
      <w:start w:val="1"/>
      <w:numFmt w:val="bullet"/>
      <w:lvlText w:val=""/>
      <w:lvlJc w:val="left"/>
      <w:pPr>
        <w:ind w:left="3952" w:hanging="440"/>
      </w:pPr>
      <w:rPr>
        <w:rFonts w:ascii="Wingdings" w:hAnsi="Wingdings" w:hint="default"/>
      </w:rPr>
    </w:lvl>
    <w:lvl w:ilvl="8">
      <w:start w:val="1"/>
      <w:numFmt w:val="bullet"/>
      <w:lvlText w:val=""/>
      <w:lvlJc w:val="left"/>
      <w:pPr>
        <w:ind w:left="4392" w:hanging="440"/>
      </w:pPr>
      <w:rPr>
        <w:rFonts w:ascii="Wingdings" w:hAnsi="Wingdings" w:hint="default"/>
      </w:rPr>
    </w:lvl>
  </w:abstractNum>
  <w:abstractNum w:abstractNumId="3" w15:restartNumberingAfterBreak="0">
    <w:nsid w:val="4B361327"/>
    <w:multiLevelType w:val="multilevel"/>
    <w:tmpl w:val="4B361327"/>
    <w:lvl w:ilvl="0">
      <w:start w:val="1"/>
      <w:numFmt w:val="decimal"/>
      <w:lvlText w:val="%1."/>
      <w:lvlJc w:val="left"/>
      <w:pPr>
        <w:ind w:left="432" w:hanging="432"/>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583E50"/>
    <w:multiLevelType w:val="multilevel"/>
    <w:tmpl w:val="4E583E50"/>
    <w:lvl w:ilvl="0">
      <w:start w:val="1"/>
      <w:numFmt w:val="decimal"/>
      <w:lvlText w:val="%1."/>
      <w:lvlJc w:val="left"/>
      <w:pPr>
        <w:ind w:left="440" w:hanging="440"/>
      </w:pPr>
      <w:rPr>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6" w15:restartNumberingAfterBreak="0">
    <w:nsid w:val="6BEDCEEB"/>
    <w:multiLevelType w:val="singleLevel"/>
    <w:tmpl w:val="6BEDCEEB"/>
    <w:lvl w:ilvl="0">
      <w:start w:val="1"/>
      <w:numFmt w:val="decimal"/>
      <w:lvlText w:val="%1."/>
      <w:lvlJc w:val="left"/>
      <w:pPr>
        <w:tabs>
          <w:tab w:val="left" w:pos="420"/>
        </w:tabs>
        <w:ind w:left="425" w:hanging="425"/>
      </w:pPr>
      <w:rPr>
        <w:rFonts w:hint="default"/>
      </w:rPr>
    </w:lvl>
  </w:abstractNum>
  <w:num w:numId="1" w16cid:durableId="40175167">
    <w:abstractNumId w:val="1"/>
  </w:num>
  <w:num w:numId="2" w16cid:durableId="1681927681">
    <w:abstractNumId w:val="5"/>
  </w:num>
  <w:num w:numId="3" w16cid:durableId="785857712">
    <w:abstractNumId w:val="4"/>
  </w:num>
  <w:num w:numId="4" w16cid:durableId="1068652720">
    <w:abstractNumId w:val="6"/>
  </w:num>
  <w:num w:numId="5" w16cid:durableId="1640647529">
    <w:abstractNumId w:val="3"/>
  </w:num>
  <w:num w:numId="6" w16cid:durableId="314336911">
    <w:abstractNumId w:val="0"/>
  </w:num>
  <w:num w:numId="7" w16cid:durableId="201171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saveSubsetFonts/>
  <w:bordersDoNotSurroundHeader/>
  <w:bordersDoNotSurroundFooter/>
  <w:proofState w:spelling="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664831"/>
    <w:rsid w:val="00001777"/>
    <w:rsid w:val="00003DEE"/>
    <w:rsid w:val="000570BD"/>
    <w:rsid w:val="000828F2"/>
    <w:rsid w:val="000C6435"/>
    <w:rsid w:val="000E4165"/>
    <w:rsid w:val="0010646F"/>
    <w:rsid w:val="00112DD2"/>
    <w:rsid w:val="00126198"/>
    <w:rsid w:val="00130A4C"/>
    <w:rsid w:val="00134012"/>
    <w:rsid w:val="0014619C"/>
    <w:rsid w:val="0015478A"/>
    <w:rsid w:val="00167DC5"/>
    <w:rsid w:val="00174FB8"/>
    <w:rsid w:val="00184B60"/>
    <w:rsid w:val="00196CF4"/>
    <w:rsid w:val="0020742E"/>
    <w:rsid w:val="002560D6"/>
    <w:rsid w:val="002660D0"/>
    <w:rsid w:val="00271C09"/>
    <w:rsid w:val="002E0107"/>
    <w:rsid w:val="002F6B0E"/>
    <w:rsid w:val="00301D90"/>
    <w:rsid w:val="00305B76"/>
    <w:rsid w:val="0031678E"/>
    <w:rsid w:val="00393F2B"/>
    <w:rsid w:val="003A2C7B"/>
    <w:rsid w:val="003B3CC5"/>
    <w:rsid w:val="003C1879"/>
    <w:rsid w:val="003E61B2"/>
    <w:rsid w:val="00420B50"/>
    <w:rsid w:val="00432057"/>
    <w:rsid w:val="00436651"/>
    <w:rsid w:val="004632AF"/>
    <w:rsid w:val="00486CC5"/>
    <w:rsid w:val="00487D7A"/>
    <w:rsid w:val="004A57E5"/>
    <w:rsid w:val="004A79C3"/>
    <w:rsid w:val="004A7CE2"/>
    <w:rsid w:val="004B00B0"/>
    <w:rsid w:val="004E0E58"/>
    <w:rsid w:val="004E4774"/>
    <w:rsid w:val="004F01CA"/>
    <w:rsid w:val="005273EF"/>
    <w:rsid w:val="00541A20"/>
    <w:rsid w:val="005424EE"/>
    <w:rsid w:val="0056764B"/>
    <w:rsid w:val="005826DA"/>
    <w:rsid w:val="005D2303"/>
    <w:rsid w:val="005E3CE0"/>
    <w:rsid w:val="005E573C"/>
    <w:rsid w:val="0062357A"/>
    <w:rsid w:val="0065023E"/>
    <w:rsid w:val="00660793"/>
    <w:rsid w:val="00666FA4"/>
    <w:rsid w:val="00667AFA"/>
    <w:rsid w:val="006755F6"/>
    <w:rsid w:val="00677ED2"/>
    <w:rsid w:val="006962E7"/>
    <w:rsid w:val="006A6F4A"/>
    <w:rsid w:val="006B49C4"/>
    <w:rsid w:val="006B7C5D"/>
    <w:rsid w:val="006C065C"/>
    <w:rsid w:val="006C32F2"/>
    <w:rsid w:val="006F3CE0"/>
    <w:rsid w:val="00716F43"/>
    <w:rsid w:val="00732AB5"/>
    <w:rsid w:val="00733ACB"/>
    <w:rsid w:val="00751CD2"/>
    <w:rsid w:val="007726F5"/>
    <w:rsid w:val="007865FB"/>
    <w:rsid w:val="007B5436"/>
    <w:rsid w:val="007F6753"/>
    <w:rsid w:val="008302E0"/>
    <w:rsid w:val="00831BA9"/>
    <w:rsid w:val="00833E6E"/>
    <w:rsid w:val="0083415E"/>
    <w:rsid w:val="00837099"/>
    <w:rsid w:val="00883C35"/>
    <w:rsid w:val="008C446D"/>
    <w:rsid w:val="008C7026"/>
    <w:rsid w:val="008D1603"/>
    <w:rsid w:val="008E017C"/>
    <w:rsid w:val="008E06C8"/>
    <w:rsid w:val="008F192C"/>
    <w:rsid w:val="008F718F"/>
    <w:rsid w:val="009104B4"/>
    <w:rsid w:val="0091238C"/>
    <w:rsid w:val="009130E9"/>
    <w:rsid w:val="00931BC2"/>
    <w:rsid w:val="00933766"/>
    <w:rsid w:val="00943546"/>
    <w:rsid w:val="0095029F"/>
    <w:rsid w:val="00956FC6"/>
    <w:rsid w:val="0096106B"/>
    <w:rsid w:val="0096781A"/>
    <w:rsid w:val="00982171"/>
    <w:rsid w:val="00984E79"/>
    <w:rsid w:val="009A2386"/>
    <w:rsid w:val="009C1B5D"/>
    <w:rsid w:val="009D1E02"/>
    <w:rsid w:val="00A22B63"/>
    <w:rsid w:val="00A3266C"/>
    <w:rsid w:val="00A809B2"/>
    <w:rsid w:val="00A92D34"/>
    <w:rsid w:val="00AB5C13"/>
    <w:rsid w:val="00AC31E9"/>
    <w:rsid w:val="00AC3F5C"/>
    <w:rsid w:val="00AD02F6"/>
    <w:rsid w:val="00AE5486"/>
    <w:rsid w:val="00B1748B"/>
    <w:rsid w:val="00B67BB4"/>
    <w:rsid w:val="00B86AEB"/>
    <w:rsid w:val="00B95CDB"/>
    <w:rsid w:val="00BA72B4"/>
    <w:rsid w:val="00BB3814"/>
    <w:rsid w:val="00BB5B11"/>
    <w:rsid w:val="00BD1E36"/>
    <w:rsid w:val="00BD3B8B"/>
    <w:rsid w:val="00BF2E37"/>
    <w:rsid w:val="00C04FF7"/>
    <w:rsid w:val="00C175B5"/>
    <w:rsid w:val="00C25F5F"/>
    <w:rsid w:val="00C26C06"/>
    <w:rsid w:val="00C2710C"/>
    <w:rsid w:val="00C3142F"/>
    <w:rsid w:val="00C6035B"/>
    <w:rsid w:val="00C64873"/>
    <w:rsid w:val="00C650E9"/>
    <w:rsid w:val="00C73321"/>
    <w:rsid w:val="00C8070F"/>
    <w:rsid w:val="00C842DC"/>
    <w:rsid w:val="00C85E71"/>
    <w:rsid w:val="00C93347"/>
    <w:rsid w:val="00CA7FA3"/>
    <w:rsid w:val="00CB1CE9"/>
    <w:rsid w:val="00CB26F7"/>
    <w:rsid w:val="00CD025F"/>
    <w:rsid w:val="00D06116"/>
    <w:rsid w:val="00D0695B"/>
    <w:rsid w:val="00D10856"/>
    <w:rsid w:val="00D1521B"/>
    <w:rsid w:val="00D24DFE"/>
    <w:rsid w:val="00D33719"/>
    <w:rsid w:val="00D363BD"/>
    <w:rsid w:val="00D4113C"/>
    <w:rsid w:val="00D4454E"/>
    <w:rsid w:val="00D645E6"/>
    <w:rsid w:val="00D73895"/>
    <w:rsid w:val="00D80D04"/>
    <w:rsid w:val="00DA4185"/>
    <w:rsid w:val="00DB1B39"/>
    <w:rsid w:val="00DB5231"/>
    <w:rsid w:val="00DC0739"/>
    <w:rsid w:val="00DE15CB"/>
    <w:rsid w:val="00DE4170"/>
    <w:rsid w:val="00DF38B3"/>
    <w:rsid w:val="00DF61E5"/>
    <w:rsid w:val="00E00559"/>
    <w:rsid w:val="00E023F5"/>
    <w:rsid w:val="00E02CBF"/>
    <w:rsid w:val="00E242AA"/>
    <w:rsid w:val="00E30D8D"/>
    <w:rsid w:val="00E32B2A"/>
    <w:rsid w:val="00E36C38"/>
    <w:rsid w:val="00E55966"/>
    <w:rsid w:val="00E65EA8"/>
    <w:rsid w:val="00E76204"/>
    <w:rsid w:val="00E7642F"/>
    <w:rsid w:val="00E82092"/>
    <w:rsid w:val="00E91C38"/>
    <w:rsid w:val="00EA4350"/>
    <w:rsid w:val="00EB42F4"/>
    <w:rsid w:val="00EF4E96"/>
    <w:rsid w:val="00F11A81"/>
    <w:rsid w:val="00F13366"/>
    <w:rsid w:val="00F20E91"/>
    <w:rsid w:val="00F2645E"/>
    <w:rsid w:val="00F34583"/>
    <w:rsid w:val="00F403FB"/>
    <w:rsid w:val="00F40AF8"/>
    <w:rsid w:val="00F40BCE"/>
    <w:rsid w:val="00F42A1D"/>
    <w:rsid w:val="00F5267A"/>
    <w:rsid w:val="00F56209"/>
    <w:rsid w:val="00F810AC"/>
    <w:rsid w:val="00F87B10"/>
    <w:rsid w:val="00FA0845"/>
    <w:rsid w:val="00FA19F5"/>
    <w:rsid w:val="00FA5709"/>
    <w:rsid w:val="00FA585F"/>
    <w:rsid w:val="00FB10C5"/>
    <w:rsid w:val="00FD380B"/>
    <w:rsid w:val="00FD5BE6"/>
    <w:rsid w:val="03A70EF9"/>
    <w:rsid w:val="07DD60BB"/>
    <w:rsid w:val="0C34333B"/>
    <w:rsid w:val="14974454"/>
    <w:rsid w:val="19706CFD"/>
    <w:rsid w:val="1C7859F2"/>
    <w:rsid w:val="26226408"/>
    <w:rsid w:val="326740D6"/>
    <w:rsid w:val="34936269"/>
    <w:rsid w:val="362D5E70"/>
    <w:rsid w:val="430F5A5D"/>
    <w:rsid w:val="4335673E"/>
    <w:rsid w:val="4C4F6A63"/>
    <w:rsid w:val="603B13E0"/>
    <w:rsid w:val="6E664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FCE0E"/>
  <w15:docId w15:val="{6E85D987-84C6-4705-83D6-B093C63A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uiPriority="99" w:qFormat="1"/>
    <w:lsdException w:name="header" w:uiPriority="99" w:unhideWhenUsed="1" w:qFormat="1"/>
    <w:lsdException w:name="footer" w:uiPriority="99" w:qFormat="1"/>
    <w:lsdException w:name="caption" w:semiHidden="1" w:unhideWhenUsed="1" w:qFormat="1"/>
    <w:lsdException w:name="footnote reference" w:uiPriority="99" w:unhideWhenUsed="1" w:qFormat="1"/>
    <w:lsdException w:name="annotation reference" w:uiPriority="99"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val="en-GB"/>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D53A0" w:themeColor="accent1" w:themeShade="BF"/>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note text"/>
    <w:basedOn w:val="a"/>
    <w:link w:val="a9"/>
    <w:uiPriority w:val="99"/>
    <w:unhideWhenUsed/>
    <w:qFormat/>
    <w:pPr>
      <w:snapToGrid w:val="0"/>
      <w:jc w:val="left"/>
    </w:pPr>
    <w:rPr>
      <w:sz w:val="18"/>
      <w:szCs w:val="18"/>
    </w:rPr>
  </w:style>
  <w:style w:type="paragraph" w:styleId="aa">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b">
    <w:name w:val="annotation subject"/>
    <w:basedOn w:val="a3"/>
    <w:next w:val="a3"/>
    <w:link w:val="ac"/>
    <w:qFormat/>
    <w:rPr>
      <w:b/>
      <w:bCs/>
    </w:rPr>
  </w:style>
  <w:style w:type="table" w:styleId="ad">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026E5" w:themeColor="hyperlink"/>
      <w:u w:val="single"/>
    </w:rPr>
  </w:style>
  <w:style w:type="character" w:styleId="af">
    <w:name w:val="annotation reference"/>
    <w:basedOn w:val="a0"/>
    <w:uiPriority w:val="99"/>
    <w:qFormat/>
    <w:rPr>
      <w:sz w:val="21"/>
      <w:szCs w:val="21"/>
    </w:rPr>
  </w:style>
  <w:style w:type="character" w:styleId="af0">
    <w:name w:val="footnote reference"/>
    <w:basedOn w:val="a0"/>
    <w:uiPriority w:val="99"/>
    <w:unhideWhenUsed/>
    <w:qFormat/>
    <w:rPr>
      <w:vertAlign w:val="superscript"/>
    </w:rPr>
  </w:style>
  <w:style w:type="paragraph" w:customStyle="1" w:styleId="af1">
    <w:name w:val="二级标题"/>
    <w:basedOn w:val="a"/>
    <w:qFormat/>
    <w:rPr>
      <w:rFonts w:ascii="方正仿宋_GBK" w:eastAsia="方正仿宋_GBK"/>
      <w:b/>
      <w:bCs/>
      <w:sz w:val="32"/>
      <w:szCs w:val="32"/>
    </w:rPr>
  </w:style>
  <w:style w:type="paragraph" w:customStyle="1" w:styleId="Default">
    <w:name w:val="Default"/>
    <w:qFormat/>
    <w:pPr>
      <w:widowControl w:val="0"/>
      <w:autoSpaceDE w:val="0"/>
      <w:autoSpaceDN w:val="0"/>
      <w:adjustRightInd w:val="0"/>
    </w:pPr>
    <w:rPr>
      <w:rFonts w:ascii="Calibri" w:hAnsi="Calibri" w:cs="Calibri"/>
      <w:color w:val="000000"/>
      <w:sz w:val="24"/>
      <w:szCs w:val="24"/>
      <w:lang w:val="en-US"/>
    </w:rPr>
  </w:style>
  <w:style w:type="paragraph" w:styleId="af2">
    <w:name w:val="List Paragraph"/>
    <w:basedOn w:val="a"/>
    <w:link w:val="af3"/>
    <w:uiPriority w:val="34"/>
    <w:qFormat/>
    <w:pPr>
      <w:ind w:firstLineChars="200" w:firstLine="420"/>
    </w:pPr>
  </w:style>
  <w:style w:type="character" w:customStyle="1" w:styleId="a4">
    <w:name w:val="批注文字 字符"/>
    <w:basedOn w:val="a0"/>
    <w:link w:val="a3"/>
    <w:uiPriority w:val="99"/>
    <w:qFormat/>
    <w:rPr>
      <w:kern w:val="2"/>
      <w:sz w:val="21"/>
      <w:szCs w:val="22"/>
      <w:lang w:val="en-GB"/>
    </w:rPr>
  </w:style>
  <w:style w:type="character" w:customStyle="1" w:styleId="ac">
    <w:name w:val="批注主题 字符"/>
    <w:basedOn w:val="a4"/>
    <w:link w:val="ab"/>
    <w:qFormat/>
    <w:rPr>
      <w:b/>
      <w:bCs/>
      <w:kern w:val="2"/>
      <w:sz w:val="21"/>
      <w:szCs w:val="22"/>
      <w:lang w:val="en-GB"/>
    </w:rPr>
  </w:style>
  <w:style w:type="paragraph" w:customStyle="1" w:styleId="11">
    <w:name w:val="修订1"/>
    <w:hidden/>
    <w:uiPriority w:val="99"/>
    <w:unhideWhenUsed/>
    <w:qFormat/>
    <w:rPr>
      <w:kern w:val="2"/>
      <w:sz w:val="21"/>
      <w:szCs w:val="22"/>
      <w:lang w:val="en-GB"/>
    </w:rPr>
  </w:style>
  <w:style w:type="character" w:customStyle="1" w:styleId="a6">
    <w:name w:val="页脚 字符"/>
    <w:basedOn w:val="a0"/>
    <w:link w:val="a5"/>
    <w:uiPriority w:val="99"/>
    <w:qFormat/>
    <w:rPr>
      <w:kern w:val="2"/>
      <w:sz w:val="18"/>
      <w:szCs w:val="22"/>
      <w:lang w:val="en-GB"/>
    </w:rPr>
  </w:style>
  <w:style w:type="character" w:customStyle="1" w:styleId="10">
    <w:name w:val="标题 1 字符"/>
    <w:basedOn w:val="a0"/>
    <w:link w:val="1"/>
    <w:uiPriority w:val="9"/>
    <w:qFormat/>
    <w:rPr>
      <w:rFonts w:asciiTheme="majorHAnsi" w:eastAsiaTheme="majorEastAsia" w:hAnsiTheme="majorHAnsi" w:cstheme="majorBidi"/>
      <w:color w:val="2D53A0" w:themeColor="accent1" w:themeShade="BF"/>
      <w:kern w:val="2"/>
      <w:sz w:val="40"/>
      <w:szCs w:val="40"/>
      <w:lang w:val="en-GB"/>
    </w:rPr>
  </w:style>
  <w:style w:type="character" w:customStyle="1" w:styleId="af3">
    <w:name w:val="列表段落 字符"/>
    <w:basedOn w:val="a0"/>
    <w:link w:val="af2"/>
    <w:uiPriority w:val="1"/>
    <w:qFormat/>
    <w:rPr>
      <w:kern w:val="2"/>
      <w:sz w:val="21"/>
      <w:szCs w:val="22"/>
      <w:lang w:val="en-GB"/>
    </w:rPr>
  </w:style>
  <w:style w:type="character" w:customStyle="1" w:styleId="a9">
    <w:name w:val="脚注文本 字符"/>
    <w:basedOn w:val="a0"/>
    <w:link w:val="a8"/>
    <w:uiPriority w:val="99"/>
    <w:qFormat/>
    <w:rPr>
      <w:kern w:val="2"/>
      <w:sz w:val="18"/>
      <w:szCs w:val="18"/>
      <w:lang w:val="en-GB"/>
    </w:rPr>
  </w:style>
  <w:style w:type="paragraph" w:customStyle="1" w:styleId="SP5text">
    <w:name w:val="SP5 text"/>
    <w:basedOn w:val="aa"/>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2"/>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sz w:val="18"/>
      <w:szCs w:val="18"/>
      <w:lang w:val="en-GB" w:eastAsia="fr-FR"/>
    </w:rPr>
  </w:style>
  <w:style w:type="paragraph" w:customStyle="1" w:styleId="Rvision1">
    <w:name w:val="Révision1"/>
    <w:hidden/>
    <w:uiPriority w:val="99"/>
    <w:unhideWhenUsed/>
    <w:qFormat/>
    <w:rPr>
      <w:kern w:val="2"/>
      <w:sz w:val="21"/>
      <w:szCs w:val="22"/>
      <w:lang w:val="en-GB"/>
    </w:rPr>
  </w:style>
  <w:style w:type="paragraph" w:styleId="af4">
    <w:name w:val="Revision"/>
    <w:hidden/>
    <w:uiPriority w:val="99"/>
    <w:unhideWhenUsed/>
    <w:rsid w:val="00393F2B"/>
    <w:rPr>
      <w:kern w:val="2"/>
      <w:sz w:val="21"/>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s://www.ramsar.org/sites/default/files/documents/library/gwo_e.pdf" TargetMode="External"/><Relationship Id="rId2" Type="http://schemas.openxmlformats.org/officeDocument/2006/relationships/hyperlink" Target="https://www.ramsar.org/sites/default/files/documents/library/handbook1_5ed_introductiontoconvention_final_e.pdf" TargetMode="External"/><Relationship Id="rId1" Type="http://schemas.openxmlformats.org/officeDocument/2006/relationships/hyperlink" Target="https://www.ramsar.org/sites/default/files/2023-09/sc62_25_rev2_sec_report_regional_initiatives_e%20clean.pdf" TargetMode="External"/><Relationship Id="rId5" Type="http://schemas.openxmlformats.org/officeDocument/2006/relationships/hyperlink" Target="https://www.ramsar.org/sites/default/files/2024-03/phase_2_document_review_research_report.pdf" TargetMode="External"/><Relationship Id="rId4" Type="http://schemas.openxmlformats.org/officeDocument/2006/relationships/hyperlink" Target="https://www.ramsar.org/sites/default/files/documents/library/gwo_2021_e.pdf"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BA8A4-4159-44EE-AE97-ABDE958A9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5101</Words>
  <Characters>31122</Characters>
  <Application>Microsoft Office Word</Application>
  <DocSecurity>0</DocSecurity>
  <Lines>943</Lines>
  <Paragraphs>470</Paragraphs>
  <ScaleCrop>false</ScaleCrop>
  <Company/>
  <LinksUpToDate>false</LinksUpToDate>
  <CharactersWithSpaces>35753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23</cp:revision>
  <cp:lastPrinted>2026-07-08T05:20:00Z</cp:lastPrinted>
  <dcterms:created xsi:type="dcterms:W3CDTF">2026-06-26T02:59:00Z</dcterms:created>
  <dcterms:modified xsi:type="dcterms:W3CDTF">2026-07-08T06:34:00Z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F3CEC4937F88460888C165E853F70D7E_13</vt:lpwstr>
  </property>
  <property fmtid="{D5CDD505-2E9C-101B-9397-08002B2CF9AE}" pid="4" name="KSOTemplateDocerSaveRecord">
    <vt:lpwstr>eyJoZGlkIjoiOTNjOWY2M2RkNmFmMWZhY2Y3Zjc5YTJlNDQwMmEwNjQiLCJ1c2VySWQiOiIxMjQwNTk5NzY1In0=</vt:lpwstr>
  </property>
</Properties>
</file>