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6B3199" w:rsidRDefault="006B3199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6DC329E2" w14:textId="60C4068A" w:rsidR="006B3199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1308F8">
        <w:rPr>
          <w:rFonts w:ascii="方正黑体_GBK" w:eastAsia="方正黑体_GBK" w:hint="eastAsia"/>
          <w:sz w:val="36"/>
          <w:szCs w:val="36"/>
        </w:rPr>
        <w:t>6</w:t>
      </w:r>
    </w:p>
    <w:p w14:paraId="732AC074" w14:textId="77777777" w:rsidR="006B3199" w:rsidRDefault="006B3199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A261DFF" w14:textId="77777777" w:rsidR="006B3199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欢迎观察员</w:t>
      </w:r>
    </w:p>
    <w:p w14:paraId="3359A338" w14:textId="77777777" w:rsidR="006B3199" w:rsidRDefault="006B3199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6B3199" w14:paraId="3B234558" w14:textId="77777777">
        <w:tc>
          <w:tcPr>
            <w:tcW w:w="8834" w:type="dxa"/>
          </w:tcPr>
          <w:p w14:paraId="10D75E2F" w14:textId="77777777" w:rsidR="006B3199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提请理事会：</w:t>
            </w:r>
          </w:p>
          <w:p w14:paraId="3144E573" w14:textId="2F4740E2" w:rsidR="006B3199" w:rsidRDefault="00A0273B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rFonts w:hint="eastAsia"/>
                <w:b w:val="0"/>
                <w:bCs w:val="0"/>
                <w:sz w:val="30"/>
                <w:szCs w:val="30"/>
              </w:rPr>
              <w:t>注意到</w:t>
            </w:r>
            <w:r>
              <w:rPr>
                <w:b w:val="0"/>
                <w:bCs w:val="0"/>
                <w:sz w:val="30"/>
                <w:szCs w:val="30"/>
              </w:rPr>
              <w:t>观察员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名单。</w:t>
            </w:r>
          </w:p>
        </w:tc>
      </w:tr>
    </w:tbl>
    <w:p w14:paraId="53280F45" w14:textId="77777777" w:rsidR="006B3199" w:rsidRDefault="006B3199">
      <w:pPr>
        <w:pStyle w:val="aff2"/>
        <w:snapToGrid w:val="0"/>
        <w:spacing w:line="560" w:lineRule="exact"/>
        <w:rPr>
          <w:sz w:val="30"/>
          <w:szCs w:val="30"/>
        </w:rPr>
      </w:pPr>
    </w:p>
    <w:p w14:paraId="42DE9CCA" w14:textId="77777777" w:rsidR="006B3199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说明：</w:t>
      </w:r>
    </w:p>
    <w:p w14:paraId="7131B93D" w14:textId="5594AD37" w:rsidR="006B3199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（1）</w:t>
      </w:r>
      <w:r>
        <w:rPr>
          <w:b w:val="0"/>
          <w:bCs w:val="0"/>
          <w:sz w:val="30"/>
          <w:szCs w:val="30"/>
        </w:rPr>
        <w:t>根据《湿地公约》常委会第62次会议第SC62-22号决定，临时秘书处邀请</w:t>
      </w:r>
      <w:r>
        <w:rPr>
          <w:rFonts w:hint="eastAsia"/>
          <w:b w:val="0"/>
          <w:bCs w:val="0"/>
          <w:sz w:val="30"/>
          <w:szCs w:val="30"/>
        </w:rPr>
        <w:t>有关机构成为</w:t>
      </w:r>
      <w:r>
        <w:rPr>
          <w:b w:val="0"/>
          <w:bCs w:val="0"/>
          <w:sz w:val="30"/>
          <w:szCs w:val="30"/>
        </w:rPr>
        <w:t>国际红树林中心</w:t>
      </w:r>
      <w:r>
        <w:rPr>
          <w:rFonts w:hint="eastAsia"/>
          <w:b w:val="0"/>
          <w:bCs w:val="0"/>
          <w:sz w:val="30"/>
          <w:szCs w:val="30"/>
        </w:rPr>
        <w:t>观察员</w:t>
      </w:r>
      <w:r w:rsidR="00B30CBD" w:rsidRPr="00B30CBD">
        <w:rPr>
          <w:b w:val="0"/>
          <w:bCs w:val="0"/>
          <w:sz w:val="30"/>
          <w:szCs w:val="30"/>
        </w:rPr>
        <w:t>。</w:t>
      </w:r>
      <w:r w:rsidR="008E70DB">
        <w:rPr>
          <w:b w:val="0"/>
          <w:bCs w:val="0"/>
          <w:sz w:val="30"/>
          <w:szCs w:val="30"/>
        </w:rPr>
        <w:t>自2025年12月26日</w:t>
      </w:r>
      <w:r w:rsidR="008E70DB">
        <w:rPr>
          <w:rFonts w:hint="eastAsia"/>
          <w:b w:val="0"/>
          <w:bCs w:val="0"/>
          <w:sz w:val="30"/>
          <w:szCs w:val="30"/>
        </w:rPr>
        <w:t>起，临时秘书处共向</w:t>
      </w:r>
      <w:r w:rsidR="005A29C6">
        <w:rPr>
          <w:rFonts w:hint="eastAsia"/>
          <w:b w:val="0"/>
          <w:bCs w:val="0"/>
          <w:sz w:val="30"/>
          <w:szCs w:val="30"/>
        </w:rPr>
        <w:t>40</w:t>
      </w:r>
      <w:r w:rsidR="008E70DB">
        <w:rPr>
          <w:rFonts w:hint="eastAsia"/>
          <w:b w:val="0"/>
          <w:bCs w:val="0"/>
          <w:sz w:val="30"/>
          <w:szCs w:val="30"/>
        </w:rPr>
        <w:t>家机构发出</w:t>
      </w:r>
      <w:r w:rsidR="008E70DB">
        <w:rPr>
          <w:b w:val="0"/>
          <w:bCs w:val="0"/>
          <w:sz w:val="30"/>
          <w:szCs w:val="30"/>
        </w:rPr>
        <w:t>观察员邀请函</w:t>
      </w:r>
      <w:r w:rsidR="008E70DB">
        <w:rPr>
          <w:rFonts w:hint="eastAsia"/>
          <w:b w:val="0"/>
          <w:bCs w:val="0"/>
          <w:sz w:val="30"/>
          <w:szCs w:val="30"/>
        </w:rPr>
        <w:t>。截</w:t>
      </w:r>
      <w:r w:rsidR="00D11581">
        <w:rPr>
          <w:rFonts w:hint="eastAsia"/>
          <w:b w:val="0"/>
          <w:bCs w:val="0"/>
          <w:sz w:val="30"/>
          <w:szCs w:val="30"/>
        </w:rPr>
        <w:t>至</w:t>
      </w:r>
      <w:r w:rsidR="008E70DB">
        <w:rPr>
          <w:rFonts w:hint="eastAsia"/>
          <w:b w:val="0"/>
          <w:bCs w:val="0"/>
          <w:sz w:val="30"/>
          <w:szCs w:val="30"/>
        </w:rPr>
        <w:t>本次会议，</w:t>
      </w:r>
      <w:r w:rsidR="008E70DB" w:rsidRPr="008E70DB">
        <w:rPr>
          <w:rFonts w:hint="eastAsia"/>
          <w:b w:val="0"/>
          <w:bCs w:val="0"/>
          <w:sz w:val="30"/>
          <w:szCs w:val="30"/>
        </w:rPr>
        <w:t>已</w:t>
      </w:r>
      <w:r w:rsidR="00712916">
        <w:rPr>
          <w:rFonts w:hint="eastAsia"/>
          <w:b w:val="0"/>
          <w:bCs w:val="0"/>
          <w:sz w:val="30"/>
          <w:szCs w:val="30"/>
        </w:rPr>
        <w:t>有</w:t>
      </w:r>
      <w:r w:rsidR="005A29C6" w:rsidRPr="008E70DB">
        <w:rPr>
          <w:b w:val="0"/>
          <w:bCs w:val="0"/>
          <w:sz w:val="30"/>
          <w:szCs w:val="30"/>
        </w:rPr>
        <w:t>1</w:t>
      </w:r>
      <w:r w:rsidR="005A29C6">
        <w:rPr>
          <w:rFonts w:hint="eastAsia"/>
          <w:b w:val="0"/>
          <w:bCs w:val="0"/>
          <w:sz w:val="30"/>
          <w:szCs w:val="30"/>
        </w:rPr>
        <w:t>3</w:t>
      </w:r>
      <w:r w:rsidR="008E70DB" w:rsidRPr="008E70DB">
        <w:rPr>
          <w:b w:val="0"/>
          <w:bCs w:val="0"/>
          <w:sz w:val="30"/>
          <w:szCs w:val="30"/>
        </w:rPr>
        <w:t>家机构确认</w:t>
      </w:r>
      <w:r w:rsidR="00712916">
        <w:rPr>
          <w:rFonts w:hint="eastAsia"/>
          <w:b w:val="0"/>
          <w:bCs w:val="0"/>
          <w:sz w:val="30"/>
          <w:szCs w:val="30"/>
        </w:rPr>
        <w:t>接受邀请</w:t>
      </w:r>
      <w:r w:rsidR="008E70DB">
        <w:rPr>
          <w:rFonts w:hint="eastAsia"/>
          <w:b w:val="0"/>
          <w:bCs w:val="0"/>
          <w:sz w:val="30"/>
          <w:szCs w:val="30"/>
        </w:rPr>
        <w:t>。</w:t>
      </w:r>
    </w:p>
    <w:p w14:paraId="07604ACB" w14:textId="1E76B96C" w:rsidR="006B3199" w:rsidRDefault="00000000" w:rsidP="00030A67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  <w:sectPr w:rsidR="006B3199">
          <w:headerReference w:type="default" r:id="rId8"/>
          <w:footerReference w:type="default" r:id="rId9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  <w:r>
        <w:rPr>
          <w:rFonts w:hint="eastAsia"/>
          <w:b w:val="0"/>
          <w:bCs w:val="0"/>
          <w:sz w:val="30"/>
          <w:szCs w:val="30"/>
        </w:rPr>
        <w:t>（2）依据</w:t>
      </w:r>
      <w:r>
        <w:rPr>
          <w:b w:val="0"/>
          <w:bCs w:val="0"/>
          <w:sz w:val="30"/>
          <w:szCs w:val="30"/>
        </w:rPr>
        <w:t>《成立协定》第四条第二款第</w:t>
      </w:r>
      <w:r>
        <w:rPr>
          <w:rFonts w:hint="eastAsia"/>
          <w:b w:val="0"/>
          <w:bCs w:val="0"/>
          <w:sz w:val="30"/>
          <w:szCs w:val="30"/>
        </w:rPr>
        <w:t>（</w:t>
      </w:r>
      <w:r>
        <w:rPr>
          <w:b w:val="0"/>
          <w:bCs w:val="0"/>
          <w:sz w:val="30"/>
          <w:szCs w:val="30"/>
        </w:rPr>
        <w:t>二</w:t>
      </w:r>
      <w:r>
        <w:rPr>
          <w:rFonts w:hint="eastAsia"/>
          <w:b w:val="0"/>
          <w:bCs w:val="0"/>
          <w:sz w:val="30"/>
          <w:szCs w:val="30"/>
        </w:rPr>
        <w:t>）</w:t>
      </w:r>
      <w:r>
        <w:rPr>
          <w:b w:val="0"/>
          <w:bCs w:val="0"/>
          <w:sz w:val="30"/>
          <w:szCs w:val="30"/>
        </w:rPr>
        <w:t>项</w:t>
      </w:r>
      <w:r>
        <w:rPr>
          <w:rFonts w:hint="eastAsia"/>
          <w:b w:val="0"/>
          <w:bCs w:val="0"/>
          <w:sz w:val="30"/>
          <w:szCs w:val="30"/>
        </w:rPr>
        <w:t>规定</w:t>
      </w:r>
      <w:r>
        <w:rPr>
          <w:b w:val="0"/>
          <w:bCs w:val="0"/>
          <w:sz w:val="30"/>
          <w:szCs w:val="30"/>
        </w:rPr>
        <w:t>，临时秘书处</w:t>
      </w:r>
      <w:r w:rsidR="00712916" w:rsidRPr="00712916">
        <w:rPr>
          <w:b w:val="0"/>
          <w:bCs w:val="0"/>
          <w:sz w:val="30"/>
          <w:szCs w:val="30"/>
        </w:rPr>
        <w:t>已就上述13家机构</w:t>
      </w:r>
      <w:r w:rsidR="00712916">
        <w:rPr>
          <w:rFonts w:hint="eastAsia"/>
          <w:b w:val="0"/>
          <w:bCs w:val="0"/>
          <w:sz w:val="30"/>
          <w:szCs w:val="30"/>
        </w:rPr>
        <w:t>，</w:t>
      </w:r>
      <w:r>
        <w:rPr>
          <w:b w:val="0"/>
          <w:bCs w:val="0"/>
          <w:sz w:val="30"/>
          <w:szCs w:val="30"/>
        </w:rPr>
        <w:t>在收到确认函后一个月内邮件通知各成员国</w:t>
      </w:r>
      <w:r>
        <w:rPr>
          <w:rFonts w:hint="eastAsia"/>
          <w:b w:val="0"/>
          <w:bCs w:val="0"/>
          <w:sz w:val="30"/>
          <w:szCs w:val="30"/>
        </w:rPr>
        <w:t>。通知</w:t>
      </w:r>
      <w:r>
        <w:rPr>
          <w:b w:val="0"/>
          <w:bCs w:val="0"/>
          <w:sz w:val="30"/>
          <w:szCs w:val="30"/>
        </w:rPr>
        <w:t>发出后一个月内，未收到任何成员国提出反对意见</w:t>
      </w:r>
      <w:r w:rsidR="0040346A">
        <w:rPr>
          <w:rFonts w:hint="eastAsia"/>
          <w:b w:val="0"/>
          <w:bCs w:val="0"/>
          <w:sz w:val="30"/>
          <w:szCs w:val="30"/>
        </w:rPr>
        <w:t>。</w:t>
      </w:r>
      <w:r>
        <w:rPr>
          <w:rFonts w:hint="eastAsia"/>
          <w:b w:val="0"/>
          <w:bCs w:val="0"/>
          <w:sz w:val="30"/>
          <w:szCs w:val="30"/>
        </w:rPr>
        <w:t>据此</w:t>
      </w:r>
      <w:r>
        <w:rPr>
          <w:b w:val="0"/>
          <w:bCs w:val="0"/>
          <w:sz w:val="30"/>
          <w:szCs w:val="30"/>
        </w:rPr>
        <w:t>，</w:t>
      </w:r>
      <w:r>
        <w:rPr>
          <w:rFonts w:hint="eastAsia"/>
          <w:b w:val="0"/>
          <w:bCs w:val="0"/>
          <w:sz w:val="30"/>
          <w:szCs w:val="30"/>
        </w:rPr>
        <w:t>上述</w:t>
      </w:r>
      <w:r>
        <w:rPr>
          <w:b w:val="0"/>
          <w:bCs w:val="0"/>
          <w:sz w:val="30"/>
          <w:szCs w:val="30"/>
        </w:rPr>
        <w:t>1</w:t>
      </w:r>
      <w:r w:rsidR="00F942C3">
        <w:rPr>
          <w:rFonts w:hint="eastAsia"/>
          <w:b w:val="0"/>
          <w:bCs w:val="0"/>
          <w:sz w:val="30"/>
          <w:szCs w:val="30"/>
        </w:rPr>
        <w:t>3</w:t>
      </w:r>
      <w:r>
        <w:rPr>
          <w:b w:val="0"/>
          <w:bCs w:val="0"/>
          <w:sz w:val="30"/>
          <w:szCs w:val="30"/>
        </w:rPr>
        <w:t>家机构</w:t>
      </w:r>
      <w:r>
        <w:rPr>
          <w:rFonts w:hint="eastAsia"/>
          <w:b w:val="0"/>
          <w:bCs w:val="0"/>
          <w:sz w:val="30"/>
          <w:szCs w:val="30"/>
        </w:rPr>
        <w:t>已</w:t>
      </w:r>
      <w:r w:rsidR="00712916">
        <w:rPr>
          <w:rFonts w:hint="eastAsia"/>
          <w:b w:val="0"/>
          <w:bCs w:val="0"/>
          <w:sz w:val="30"/>
          <w:szCs w:val="30"/>
        </w:rPr>
        <w:t>通过</w:t>
      </w:r>
      <w:r>
        <w:rPr>
          <w:rFonts w:hint="eastAsia"/>
          <w:b w:val="0"/>
          <w:bCs w:val="0"/>
          <w:sz w:val="30"/>
          <w:szCs w:val="30"/>
        </w:rPr>
        <w:t>“</w:t>
      </w:r>
      <w:r>
        <w:rPr>
          <w:b w:val="0"/>
          <w:bCs w:val="0"/>
          <w:sz w:val="30"/>
          <w:szCs w:val="30"/>
        </w:rPr>
        <w:t>默许</w:t>
      </w:r>
      <w:r>
        <w:rPr>
          <w:rFonts w:hint="eastAsia"/>
          <w:b w:val="0"/>
          <w:bCs w:val="0"/>
          <w:sz w:val="30"/>
          <w:szCs w:val="30"/>
        </w:rPr>
        <w:t>”</w:t>
      </w:r>
      <w:r>
        <w:rPr>
          <w:b w:val="0"/>
          <w:bCs w:val="0"/>
          <w:sz w:val="30"/>
          <w:szCs w:val="30"/>
        </w:rPr>
        <w:t>程序被接纳为国际红树林中心观察员。</w:t>
      </w:r>
    </w:p>
    <w:p w14:paraId="14221275" w14:textId="77777777" w:rsidR="006B3199" w:rsidRDefault="006B3199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7A2ADBA1" w14:textId="77777777" w:rsidR="006B3199" w:rsidRDefault="00000000">
      <w:pPr>
        <w:snapToGrid w:val="0"/>
        <w:spacing w:line="560" w:lineRule="exact"/>
        <w:jc w:val="center"/>
        <w:outlineLvl w:val="0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国际红树林中心观察员名单</w:t>
      </w:r>
    </w:p>
    <w:p w14:paraId="5938BA7B" w14:textId="77777777" w:rsidR="006B3199" w:rsidRDefault="006B3199">
      <w:pPr>
        <w:snapToGrid w:val="0"/>
        <w:spacing w:line="560" w:lineRule="exact"/>
        <w:jc w:val="center"/>
        <w:outlineLvl w:val="0"/>
        <w:rPr>
          <w:rFonts w:ascii="方正仿宋_GBK" w:eastAsia="方正仿宋_GBK"/>
          <w:sz w:val="30"/>
          <w:szCs w:val="30"/>
        </w:rPr>
      </w:pPr>
    </w:p>
    <w:tbl>
      <w:tblPr>
        <w:tblStyle w:val="af8"/>
        <w:tblW w:w="8642" w:type="dxa"/>
        <w:jc w:val="center"/>
        <w:tblLook w:val="04A0" w:firstRow="1" w:lastRow="0" w:firstColumn="1" w:lastColumn="0" w:noHBand="0" w:noVBand="1"/>
      </w:tblPr>
      <w:tblGrid>
        <w:gridCol w:w="875"/>
        <w:gridCol w:w="7767"/>
      </w:tblGrid>
      <w:tr w:rsidR="006B3199" w14:paraId="41A1794C" w14:textId="77777777">
        <w:trPr>
          <w:jc w:val="center"/>
        </w:trPr>
        <w:tc>
          <w:tcPr>
            <w:tcW w:w="875" w:type="dxa"/>
            <w:vAlign w:val="center"/>
          </w:tcPr>
          <w:p w14:paraId="7056D86C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  <w:t>序号</w:t>
            </w:r>
          </w:p>
        </w:tc>
        <w:tc>
          <w:tcPr>
            <w:tcW w:w="7767" w:type="dxa"/>
            <w:vAlign w:val="center"/>
          </w:tcPr>
          <w:p w14:paraId="4EB99BF9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黑体_GBK" w:eastAsia="方正黑体_GBK" w:hAnsi="方正仿宋_GBK" w:cs="方正仿宋_GBK" w:hint="eastAsia"/>
                <w:sz w:val="30"/>
                <w:szCs w:val="30"/>
                <w:shd w:val="clear" w:color="auto" w:fill="FFFFFF"/>
              </w:rPr>
              <w:t>机构名称</w:t>
            </w:r>
          </w:p>
        </w:tc>
      </w:tr>
      <w:tr w:rsidR="006B3199" w14:paraId="4EBBFA15" w14:textId="77777777">
        <w:trPr>
          <w:jc w:val="center"/>
        </w:trPr>
        <w:tc>
          <w:tcPr>
            <w:tcW w:w="875" w:type="dxa"/>
            <w:vAlign w:val="center"/>
          </w:tcPr>
          <w:p w14:paraId="6AB72A47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7767" w:type="dxa"/>
            <w:vAlign w:val="center"/>
          </w:tcPr>
          <w:p w14:paraId="0FDDE58D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中国湿地保护协会</w:t>
            </w:r>
          </w:p>
        </w:tc>
      </w:tr>
      <w:tr w:rsidR="006B3199" w14:paraId="5BA1A0AB" w14:textId="77777777">
        <w:trPr>
          <w:jc w:val="center"/>
        </w:trPr>
        <w:tc>
          <w:tcPr>
            <w:tcW w:w="875" w:type="dxa"/>
            <w:vAlign w:val="center"/>
          </w:tcPr>
          <w:p w14:paraId="1C75E9BF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67" w:type="dxa"/>
            <w:vAlign w:val="center"/>
          </w:tcPr>
          <w:p w14:paraId="7295105C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东亚—澳大利西亚迁飞区伙伴关系</w:t>
            </w:r>
          </w:p>
        </w:tc>
      </w:tr>
      <w:tr w:rsidR="006B3199" w14:paraId="238618AE" w14:textId="77777777">
        <w:trPr>
          <w:jc w:val="center"/>
        </w:trPr>
        <w:tc>
          <w:tcPr>
            <w:tcW w:w="875" w:type="dxa"/>
            <w:vAlign w:val="center"/>
          </w:tcPr>
          <w:p w14:paraId="629D94B7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kern w:val="2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67" w:type="dxa"/>
            <w:vAlign w:val="center"/>
          </w:tcPr>
          <w:p w14:paraId="525F0D17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印度—缅甸</w:t>
            </w:r>
            <w:r>
              <w:rPr>
                <w:rFonts w:ascii="方正仿宋_GBK" w:eastAsia="方正仿宋_GBK" w:hAnsi="方正仿宋_GBK" w:cs="方正仿宋_GBK"/>
                <w:sz w:val="30"/>
                <w:szCs w:val="30"/>
                <w:shd w:val="clear" w:color="auto" w:fill="FFFFFF"/>
              </w:rPr>
              <w:t>《湿地公约》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区域动议</w:t>
            </w:r>
          </w:p>
        </w:tc>
      </w:tr>
      <w:tr w:rsidR="006B3199" w14:paraId="3591DA4C" w14:textId="77777777">
        <w:trPr>
          <w:jc w:val="center"/>
        </w:trPr>
        <w:tc>
          <w:tcPr>
            <w:tcW w:w="875" w:type="dxa"/>
            <w:vAlign w:val="center"/>
          </w:tcPr>
          <w:p w14:paraId="6A6D7F35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4</w:t>
            </w:r>
          </w:p>
        </w:tc>
        <w:tc>
          <w:tcPr>
            <w:tcW w:w="7767" w:type="dxa"/>
            <w:vAlign w:val="center"/>
          </w:tcPr>
          <w:p w14:paraId="05B616B5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深圳市红树林湿地保护基金会</w:t>
            </w:r>
          </w:p>
        </w:tc>
      </w:tr>
      <w:tr w:rsidR="006B3199" w14:paraId="142F524A" w14:textId="77777777">
        <w:trPr>
          <w:jc w:val="center"/>
        </w:trPr>
        <w:tc>
          <w:tcPr>
            <w:tcW w:w="875" w:type="dxa"/>
            <w:vAlign w:val="center"/>
          </w:tcPr>
          <w:p w14:paraId="37706675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5</w:t>
            </w:r>
          </w:p>
        </w:tc>
        <w:tc>
          <w:tcPr>
            <w:tcW w:w="7767" w:type="dxa"/>
            <w:vAlign w:val="center"/>
          </w:tcPr>
          <w:p w14:paraId="6E176FF7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/>
                <w:sz w:val="30"/>
                <w:szCs w:val="30"/>
                <w:shd w:val="clear" w:color="auto" w:fill="FFFFFF"/>
              </w:rPr>
              <w:t>《湿地公约》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东亚区域中心</w:t>
            </w:r>
          </w:p>
        </w:tc>
      </w:tr>
      <w:tr w:rsidR="006B3199" w14:paraId="33CCA397" w14:textId="77777777">
        <w:trPr>
          <w:jc w:val="center"/>
        </w:trPr>
        <w:tc>
          <w:tcPr>
            <w:tcW w:w="875" w:type="dxa"/>
            <w:vAlign w:val="center"/>
          </w:tcPr>
          <w:p w14:paraId="7674A896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6</w:t>
            </w:r>
          </w:p>
        </w:tc>
        <w:tc>
          <w:tcPr>
            <w:tcW w:w="7767" w:type="dxa"/>
            <w:vAlign w:val="center"/>
          </w:tcPr>
          <w:p w14:paraId="74747C2C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/>
                <w:sz w:val="30"/>
                <w:szCs w:val="30"/>
                <w:shd w:val="clear" w:color="auto" w:fill="FFFFFF"/>
              </w:rPr>
              <w:t>《湿地公约》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西半球培训和研究区域中心</w:t>
            </w:r>
          </w:p>
        </w:tc>
      </w:tr>
      <w:tr w:rsidR="006B3199" w14:paraId="20E5D8CF" w14:textId="77777777">
        <w:trPr>
          <w:jc w:val="center"/>
        </w:trPr>
        <w:tc>
          <w:tcPr>
            <w:tcW w:w="875" w:type="dxa"/>
            <w:vAlign w:val="center"/>
          </w:tcPr>
          <w:p w14:paraId="4CAC9838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7</w:t>
            </w:r>
          </w:p>
        </w:tc>
        <w:tc>
          <w:tcPr>
            <w:tcW w:w="7767" w:type="dxa"/>
            <w:vAlign w:val="center"/>
          </w:tcPr>
          <w:p w14:paraId="1458774F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/>
                <w:sz w:val="30"/>
                <w:szCs w:val="30"/>
                <w:shd w:val="clear" w:color="auto" w:fill="FFFFFF"/>
              </w:rPr>
              <w:t>《湿地公约》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红树林与珊瑚礁保护与合理利用区域动议</w:t>
            </w:r>
          </w:p>
        </w:tc>
      </w:tr>
      <w:tr w:rsidR="006B3199" w14:paraId="7CE6529A" w14:textId="77777777">
        <w:trPr>
          <w:jc w:val="center"/>
        </w:trPr>
        <w:tc>
          <w:tcPr>
            <w:tcW w:w="875" w:type="dxa"/>
            <w:vAlign w:val="center"/>
          </w:tcPr>
          <w:p w14:paraId="2CBB3F23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8</w:t>
            </w:r>
          </w:p>
        </w:tc>
        <w:tc>
          <w:tcPr>
            <w:tcW w:w="7767" w:type="dxa"/>
            <w:vAlign w:val="center"/>
          </w:tcPr>
          <w:p w14:paraId="2671F590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/>
                <w:sz w:val="30"/>
                <w:szCs w:val="30"/>
                <w:shd w:val="clear" w:color="auto" w:fill="FFFFFF"/>
              </w:rPr>
              <w:t>《湿地公约》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黑海和亚速海沿海湿地区域动议</w:t>
            </w:r>
          </w:p>
        </w:tc>
      </w:tr>
      <w:tr w:rsidR="006B3199" w14:paraId="561861FA" w14:textId="77777777">
        <w:trPr>
          <w:jc w:val="center"/>
        </w:trPr>
        <w:tc>
          <w:tcPr>
            <w:tcW w:w="875" w:type="dxa"/>
            <w:vAlign w:val="center"/>
          </w:tcPr>
          <w:p w14:paraId="2AFBCE1D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9</w:t>
            </w:r>
          </w:p>
        </w:tc>
        <w:tc>
          <w:tcPr>
            <w:tcW w:w="7767" w:type="dxa"/>
            <w:vAlign w:val="center"/>
          </w:tcPr>
          <w:p w14:paraId="191F053B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《湿地公约》秘书处</w:t>
            </w:r>
          </w:p>
        </w:tc>
      </w:tr>
      <w:tr w:rsidR="006B3199" w14:paraId="44A56F94" w14:textId="77777777">
        <w:trPr>
          <w:jc w:val="center"/>
        </w:trPr>
        <w:tc>
          <w:tcPr>
            <w:tcW w:w="875" w:type="dxa"/>
            <w:vAlign w:val="center"/>
          </w:tcPr>
          <w:p w14:paraId="0073A0D8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10</w:t>
            </w:r>
          </w:p>
        </w:tc>
        <w:tc>
          <w:tcPr>
            <w:tcW w:w="7767" w:type="dxa"/>
            <w:vAlign w:val="center"/>
          </w:tcPr>
          <w:p w14:paraId="6EEE3CF5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湿地国际</w:t>
            </w:r>
          </w:p>
        </w:tc>
      </w:tr>
      <w:tr w:rsidR="000B2522" w14:paraId="07AFD444" w14:textId="77777777">
        <w:trPr>
          <w:jc w:val="center"/>
        </w:trPr>
        <w:tc>
          <w:tcPr>
            <w:tcW w:w="875" w:type="dxa"/>
            <w:vAlign w:val="center"/>
          </w:tcPr>
          <w:p w14:paraId="6EACBD64" w14:textId="5D917596" w:rsidR="000B2522" w:rsidRDefault="000B2522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11</w:t>
            </w:r>
          </w:p>
        </w:tc>
        <w:tc>
          <w:tcPr>
            <w:tcW w:w="7767" w:type="dxa"/>
            <w:vAlign w:val="center"/>
          </w:tcPr>
          <w:p w14:paraId="73EA89A7" w14:textId="20F8DC93" w:rsidR="000B2522" w:rsidRDefault="000B2522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全球滨海论坛</w:t>
            </w:r>
          </w:p>
        </w:tc>
      </w:tr>
      <w:tr w:rsidR="006B3199" w14:paraId="01213B91" w14:textId="77777777">
        <w:trPr>
          <w:jc w:val="center"/>
        </w:trPr>
        <w:tc>
          <w:tcPr>
            <w:tcW w:w="875" w:type="dxa"/>
            <w:vAlign w:val="center"/>
          </w:tcPr>
          <w:p w14:paraId="19B6476D" w14:textId="60E26FC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1</w:t>
            </w:r>
            <w:r w:rsidR="000B2522"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7767" w:type="dxa"/>
            <w:vAlign w:val="center"/>
          </w:tcPr>
          <w:p w14:paraId="00DEDF18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世界自然基金会（国际）</w:t>
            </w:r>
          </w:p>
        </w:tc>
      </w:tr>
      <w:tr w:rsidR="006B3199" w14:paraId="2187E7A3" w14:textId="77777777">
        <w:trPr>
          <w:jc w:val="center"/>
        </w:trPr>
        <w:tc>
          <w:tcPr>
            <w:tcW w:w="875" w:type="dxa"/>
            <w:vAlign w:val="center"/>
          </w:tcPr>
          <w:p w14:paraId="72F6E4B8" w14:textId="1DD18A4B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1</w:t>
            </w:r>
            <w:r w:rsidR="00712916"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7767" w:type="dxa"/>
            <w:vAlign w:val="center"/>
          </w:tcPr>
          <w:p w14:paraId="04B15148" w14:textId="77777777" w:rsidR="006B3199" w:rsidRDefault="00000000">
            <w:pPr>
              <w:pStyle w:val="af5"/>
              <w:widowControl/>
              <w:snapToGrid w:val="0"/>
              <w:spacing w:before="0" w:beforeAutospacing="0" w:after="0" w:afterAutospacing="0" w:line="56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  <w:shd w:val="clear" w:color="auto" w:fill="FFFFFF"/>
              </w:rPr>
              <w:t>英国水禽和湿地基金会</w:t>
            </w:r>
          </w:p>
        </w:tc>
      </w:tr>
    </w:tbl>
    <w:p w14:paraId="03683D21" w14:textId="77777777" w:rsidR="006B3199" w:rsidRDefault="006B3199">
      <w:pPr>
        <w:snapToGrid w:val="0"/>
        <w:spacing w:line="560" w:lineRule="exact"/>
        <w:outlineLvl w:val="0"/>
        <w:rPr>
          <w:rFonts w:ascii="方正仿宋_GBK" w:eastAsia="方正仿宋_GBK"/>
          <w:sz w:val="30"/>
          <w:szCs w:val="30"/>
        </w:rPr>
      </w:pPr>
    </w:p>
    <w:sectPr w:rsidR="006B3199">
      <w:headerReference w:type="default" r:id="rId10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008A7" w14:textId="77777777" w:rsidR="008A2FA3" w:rsidRDefault="008A2FA3">
      <w:r>
        <w:separator/>
      </w:r>
    </w:p>
  </w:endnote>
  <w:endnote w:type="continuationSeparator" w:id="0">
    <w:p w14:paraId="460BC66A" w14:textId="77777777" w:rsidR="008A2FA3" w:rsidRDefault="008A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BC22FA7A-F9C4-41DE-9DF5-E432CEEE4079}"/>
    <w:embedBold r:id="rId2" w:subsetted="1" w:fontKey="{D9532423-21DC-4F48-9AA1-956B6FB32D81}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8ECA65A-29B8-4B5E-A6C5-4D22CC15E6CE}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869D6E02-5AC9-4BC2-A602-34684ABDF61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487BBD2E-13EF-44B1-9E8E-EC42E8EFCE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725488"/>
      <w:docPartObj>
        <w:docPartGallery w:val="AutoText"/>
      </w:docPartObj>
    </w:sdtPr>
    <w:sdtEndPr>
      <w:rPr>
        <w:rFonts w:ascii="宋体" w:eastAsia="宋体" w:hAnsi="宋体"/>
        <w:sz w:val="24"/>
        <w:szCs w:val="24"/>
      </w:rPr>
    </w:sdtEndPr>
    <w:sdtContent>
      <w:p w14:paraId="153B45FC" w14:textId="77777777" w:rsidR="006B3199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/>
            <w:sz w:val="24"/>
            <w:szCs w:val="24"/>
          </w:rPr>
          <w:fldChar w:fldCharType="begin"/>
        </w:r>
        <w:r>
          <w:rPr>
            <w:rFonts w:ascii="宋体" w:eastAsia="宋体" w:hAnsi="宋体"/>
            <w:sz w:val="24"/>
            <w:szCs w:val="24"/>
          </w:rPr>
          <w:instrText>PAGE   \* MERGEFORMAT</w:instrText>
        </w:r>
        <w:r>
          <w:rPr>
            <w:rFonts w:ascii="宋体" w:eastAsia="宋体" w:hAnsi="宋体"/>
            <w:sz w:val="24"/>
            <w:szCs w:val="24"/>
          </w:rPr>
          <w:fldChar w:fldCharType="separate"/>
        </w:r>
        <w:r>
          <w:rPr>
            <w:rFonts w:ascii="宋体" w:eastAsia="宋体" w:hAnsi="宋体"/>
            <w:sz w:val="24"/>
            <w:szCs w:val="24"/>
            <w:lang w:val="zh-CN"/>
          </w:rPr>
          <w:t>2</w:t>
        </w:r>
        <w:r>
          <w:rPr>
            <w:rFonts w:ascii="宋体" w:eastAsia="宋体" w:hAnsi="宋体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D3A1" w14:textId="77777777" w:rsidR="008A2FA3" w:rsidRDefault="008A2FA3">
      <w:r>
        <w:separator/>
      </w:r>
    </w:p>
  </w:footnote>
  <w:footnote w:type="continuationSeparator" w:id="0">
    <w:p w14:paraId="621489EA" w14:textId="77777777" w:rsidR="008A2FA3" w:rsidRDefault="008A2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D470" w14:textId="77777777" w:rsidR="006B3199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24BCD8BB" w14:textId="77777777" w:rsidR="006B3199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BD34423" w14:textId="6ED4825D" w:rsidR="006B3199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方正黑体_GBK" w:eastAsia="方正黑体_GBK" w:hAnsi="方正黑体_GBK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方正黑体_GBK" w:eastAsia="方正黑体_GBK" w:hAnsi="方正黑体_GBK" w:cs="阿里巴巴普惠体" w:hint="eastAsia"/>
        <w:sz w:val="20"/>
        <w:szCs w:val="20"/>
      </w:rPr>
      <w:t>IMC/</w:t>
    </w:r>
    <w:r w:rsidR="00A0273B">
      <w:rPr>
        <w:rFonts w:ascii="方正黑体_GBK" w:eastAsia="方正黑体_GBK" w:hAnsi="方正黑体_GBK" w:cs="阿里巴巴普惠体" w:hint="eastAsia"/>
        <w:sz w:val="20"/>
        <w:szCs w:val="20"/>
      </w:rPr>
      <w:t>MO</w:t>
    </w:r>
    <w:r>
      <w:rPr>
        <w:rFonts w:ascii="方正黑体_GBK" w:eastAsia="方正黑体_GBK" w:hAnsi="方正黑体_GBK" w:cs="阿里巴巴普惠体" w:hint="eastAsia"/>
        <w:sz w:val="20"/>
        <w:szCs w:val="20"/>
      </w:rPr>
      <w:t>C01/</w:t>
    </w:r>
    <w:r w:rsidR="0059696E">
      <w:rPr>
        <w:rFonts w:ascii="方正黑体_GBK" w:eastAsia="方正黑体_GBK" w:hAnsi="方正黑体_GBK" w:cs="阿里巴巴普惠体" w:hint="eastAsia"/>
        <w:sz w:val="20"/>
        <w:szCs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6B3199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6B3199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22D111CA" w:rsidR="006B3199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A0273B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C01/Doc.</w:t>
    </w:r>
    <w:r w:rsidR="0059696E">
      <w:rPr>
        <w:rFonts w:ascii="方正黑体_GBK" w:eastAsia="方正黑体_GBK" w:hAnsi="阿里巴巴普惠体" w:cs="阿里巴巴普惠体" w:hint="eastAsia"/>
        <w:sz w:val="20"/>
        <w:szCs w:val="20"/>
      </w:rPr>
      <w:t>6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2045908770">
    <w:abstractNumId w:val="0"/>
  </w:num>
  <w:num w:numId="2" w16cid:durableId="116073719">
    <w:abstractNumId w:val="1"/>
  </w:num>
  <w:num w:numId="3" w16cid:durableId="77484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0A67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155B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522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BEA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8F8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56BA5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2F759E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1ED5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346A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77FCB"/>
    <w:rsid w:val="005822A3"/>
    <w:rsid w:val="00582446"/>
    <w:rsid w:val="00583913"/>
    <w:rsid w:val="005839CB"/>
    <w:rsid w:val="005853B6"/>
    <w:rsid w:val="00586EAB"/>
    <w:rsid w:val="00590D49"/>
    <w:rsid w:val="0059195A"/>
    <w:rsid w:val="0059247B"/>
    <w:rsid w:val="005926A6"/>
    <w:rsid w:val="005946E6"/>
    <w:rsid w:val="00594DD8"/>
    <w:rsid w:val="00596054"/>
    <w:rsid w:val="005963D5"/>
    <w:rsid w:val="005963EF"/>
    <w:rsid w:val="00596581"/>
    <w:rsid w:val="0059696E"/>
    <w:rsid w:val="00596E6B"/>
    <w:rsid w:val="00597C91"/>
    <w:rsid w:val="005A01D4"/>
    <w:rsid w:val="005A044B"/>
    <w:rsid w:val="005A144C"/>
    <w:rsid w:val="005A15F4"/>
    <w:rsid w:val="005A1779"/>
    <w:rsid w:val="005A284B"/>
    <w:rsid w:val="005A29C6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29AE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03D"/>
    <w:rsid w:val="006A7342"/>
    <w:rsid w:val="006B0312"/>
    <w:rsid w:val="006B10E8"/>
    <w:rsid w:val="006B157D"/>
    <w:rsid w:val="006B1EE9"/>
    <w:rsid w:val="006B28C4"/>
    <w:rsid w:val="006B2D2D"/>
    <w:rsid w:val="006B3199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916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8A8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000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2FA3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0DB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87B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A776F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273B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CBD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C0D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AF4"/>
    <w:rsid w:val="00C81D1A"/>
    <w:rsid w:val="00C82667"/>
    <w:rsid w:val="00C832BA"/>
    <w:rsid w:val="00C83340"/>
    <w:rsid w:val="00C84E07"/>
    <w:rsid w:val="00C85B3A"/>
    <w:rsid w:val="00C85F32"/>
    <w:rsid w:val="00C86BF7"/>
    <w:rsid w:val="00C87218"/>
    <w:rsid w:val="00C877C5"/>
    <w:rsid w:val="00C9037F"/>
    <w:rsid w:val="00C90D97"/>
    <w:rsid w:val="00C91EEF"/>
    <w:rsid w:val="00C9333C"/>
    <w:rsid w:val="00C93347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24F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581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E8A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1DB0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3EF4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282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63E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3C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0D97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2C3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382470C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A237C3"/>
  <w15:docId w15:val="{9C87E5DA-8456-4692-8283-6D7920F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712916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437</Characters>
  <Application>Microsoft Office Word</Application>
  <DocSecurity>0</DocSecurity>
  <Lines>18</Lines>
  <Paragraphs>13</Paragraphs>
  <ScaleCrop>false</ScaleCrop>
  <Company>Microsoft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10</cp:revision>
  <cp:lastPrinted>2026-04-17T04:54:00Z</cp:lastPrinted>
  <dcterms:created xsi:type="dcterms:W3CDTF">2026-06-28T06:14:00Z</dcterms:created>
  <dcterms:modified xsi:type="dcterms:W3CDTF">2026-07-04T15:50:00Z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